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Maine Coastal Barrier Resources System Maps</w:t>
      </w:r>
    </w:p>
    <w:p>
      <w:pPr>
        <w:jc w:val="both"/>
        <w:spacing w:before="100" w:after="0"/>
        <w:ind w:start="360"/>
        <w:ind w:firstLine="360"/>
      </w:pPr>
      <w:r>
        <w:rPr>
          <w:b/>
        </w:rPr>
        <w:t>1</w:t>
        <w:t xml:space="preserve">.  </w:t>
      </w:r>
      <w:r>
        <w:rPr>
          <w:b/>
        </w:rPr>
        <w:t xml:space="preserve">Maps; coastal barriers identified.</w:t>
        <w:t xml:space="preserve"> </w:t>
      </w:r>
      <w:r>
        <w:t xml:space="preserve"> </w:t>
      </w:r>
      <w:r>
        <w:t xml:space="preserve">Maine's coastal barriers are identified on maps, available for public review, at the Department of Agriculture, Conservation and Forestry, Division of Geology, Natural Areas and Coastal Resources, Maine Geological Survey office in Augusta. They are referred to as the Maine Coastal Barrier Resources Systems and are numbered consistent with the United States Coastal Barriers Resource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§24 (AMD).]</w:t>
      </w:r>
    </w:p>
    <w:p>
      <w:pPr>
        <w:jc w:val="both"/>
        <w:spacing w:before="100" w:after="0"/>
        <w:ind w:start="360"/>
        <w:ind w:firstLine="360"/>
      </w:pPr>
      <w:r>
        <w:rPr>
          <w:b/>
        </w:rPr>
        <w:t>2</w:t>
        <w:t xml:space="preserve">.  </w:t>
      </w:r>
      <w:r>
        <w:rPr>
          <w:b/>
        </w:rPr>
        <w:t xml:space="preserve">Maps filed in county registry of deeds.</w:t>
        <w:t xml:space="preserve"> </w:t>
      </w:r>
      <w:r>
        <w:t xml:space="preserve"> </w:t>
      </w:r>
      <w:r>
        <w:t xml:space="preserve">As soon as practicable after the enactment of this chapter, the maps referred to in </w:t>
      </w:r>
      <w:r>
        <w:t>subsection 1</w:t>
      </w:r>
      <w:r>
        <w:t xml:space="preserve">, shall be filed, in the appropriate county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100"/>
        <w:ind w:start="360"/>
        <w:ind w:firstLine="360"/>
      </w:pPr>
      <w:r>
        <w:rPr>
          <w:b/>
        </w:rPr>
        <w:t>3</w:t>
        <w:t xml:space="preserve">.  </w:t>
      </w:r>
      <w:r>
        <w:rPr>
          <w:b/>
        </w:rPr>
        <w:t xml:space="preserve">Copies of maps provided to agencies.</w:t>
        <w:t xml:space="preserve"> </w:t>
      </w:r>
      <w:r>
        <w:t xml:space="preserve"> </w:t>
      </w:r>
      <w:r>
        <w:t xml:space="preserve">As soon as practicable after the date of enactment of this chapter, the Commissioner of Conservation shall provide copies of the maps, referred to in </w:t>
      </w:r>
      <w:r>
        <w:t>subsection 1</w:t>
      </w:r>
      <w:r>
        <w:t xml:space="preserve">, and a summary of this legislation to:</w:t>
      </w:r>
    </w:p>
    <w:p>
      <w:pPr>
        <w:jc w:val="both"/>
        <w:spacing w:before="100" w:after="0"/>
        <w:ind w:start="720"/>
      </w:pPr>
      <w:r>
        <w:rPr/>
        <w:t>A</w:t>
        <w:t xml:space="preserve">.  </w:t>
      </w:r>
      <w:r>
        <w:rPr/>
      </w:r>
      <w:r>
        <w:t xml:space="preserve">The chief elected official of each community in which a system is located;</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720"/>
      </w:pPr>
      <w:r>
        <w:rPr/>
        <w:t>B</w:t>
        <w:t xml:space="preserve">.  </w:t>
      </w:r>
      <w:r>
        <w:rPr/>
      </w:r>
      <w:r>
        <w:t xml:space="preserve">All state agencies responsible for planning and managing coastal resources;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720"/>
      </w:pPr>
      <w:r>
        <w:rPr/>
        <w:t>C</w:t>
        <w:t xml:space="preserve">.  </w:t>
      </w:r>
      <w:r>
        <w:rPr/>
      </w:r>
      <w:r>
        <w:t xml:space="preserve">State agencies responsible for administering state funding programs affected by the prohibitions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720"/>
      </w:pPr>
      <w:r>
        <w:rPr/>
        <w:t>D</w:t>
        <w:t xml:space="preserve">.  </w:t>
      </w:r>
      <w:r>
        <w:rPr/>
      </w:r>
      <w:r>
        <w:t xml:space="preserve">Coastal regional planning agencies.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PL 1995, c. 502, §E32 (AMD). PL 1999, c. 556, §40 (AMD). PL 2011, c. 655, Pt. KK, §31 (AMD). PL 2011, c. 655, Pt. KK, §34 (AFF). PL 2013, c. 405, Pt. C,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§1905. Maine Coastal Barrier Resources System Maps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Maine Coastal Barrier Resources System Maps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§1905. MAINE COASTAL BARRIER RESOURCES SYSTEM MAPS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