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283</w:t>
        <w:t xml:space="preserve">.  </w:t>
      </w:r>
      <w:r>
        <w:rPr>
          <w:b/>
        </w:rPr>
        <w:t xml:space="preserve">Operating recklessly</w:t>
      </w:r>
    </w:p>
    <w:p>
      <w:pPr>
        <w:jc w:val="both"/>
        <w:spacing w:before="100" w:after="100"/>
        <w:ind w:start="360"/>
        <w:ind w:firstLine="360"/>
      </w:pPr>
      <w:r>
        <w:rPr/>
      </w:r>
      <w:r>
        <w:rPr/>
      </w:r>
      <w:r>
        <w:t xml:space="preserve">Whoever operates any watercraft, vessel, water skis, surfboard, similar device or motorboat, however propelled, upon the tidewaters of any municipality or upon any of the offshore waters within the jurisdiction of this State recklessly shall be guilty of a Class E crime.</w:t>
      </w:r>
      <w:r>
        <w:t xml:space="preserve">  </w:t>
      </w:r>
      <w:r xmlns:wp="http://schemas.openxmlformats.org/drawingml/2010/wordprocessingDrawing" xmlns:w15="http://schemas.microsoft.com/office/word/2012/wordml">
        <w:rPr>
          <w:rFonts w:ascii="Arial" w:hAnsi="Arial" w:cs="Arial"/>
          <w:sz w:val="22"/>
          <w:szCs w:val="22"/>
        </w:rPr>
        <w:t xml:space="preserve">[PL 1977, c. 696, §338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696, §338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§283. Operating recklessly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§283. Operating recklessly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§283. OPERATING RECKLESSLY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