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§419-B. GOALS FOR DATES OF REMOVAL OF TRANSFORMERS CONTAINING POLYCHLORINATED BIPHENYLS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