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584-A</w:t>
        <w:t xml:space="preserve">.  </w:t>
      </w:r>
      <w:r>
        <w:rPr>
          <w:b/>
        </w:rPr>
        <w:t xml:space="preserve">Ambient air quality standards</w:t>
      </w:r>
    </w:p>
    <w:p>
      <w:pPr>
        <w:jc w:val="both"/>
        <w:spacing w:before="100" w:after="100"/>
        <w:ind w:start="360"/>
        <w:ind w:firstLine="360"/>
      </w:pPr>
      <w:r>
        <w:rPr/>
      </w:r>
      <w:r>
        <w:rPr/>
      </w:r>
      <w:r>
        <w:t xml:space="preserve">For purposes of statutory interpretation, rules, licensing determinations, policy guidance and all other actions by the department or the board, any reference to an ambient air quality standard is interpreted to refer to the national ambient air quality standard established pursuant to Section 109 of the federal Clean Air Act, 42 United States Code, Section 7409, as amended.  The department shall implement ambient air quality standards as required by the federal Clean Air Act, 42 United States Code, Section 7409 and regulations promulgated under that section by the United States Environmental Protection Agency.  Nothing in this section may be construed to limit the authority of the department to adopt emission standards designed to achieve and maintain ambient air quality standards.</w:t>
      </w:r>
      <w:r>
        <w:t xml:space="preserve">  </w:t>
      </w:r>
      <w:r xmlns:wp="http://schemas.openxmlformats.org/drawingml/2010/wordprocessingDrawing" xmlns:w15="http://schemas.microsoft.com/office/word/2012/wordml">
        <w:rPr>
          <w:rFonts w:ascii="Arial" w:hAnsi="Arial" w:cs="Arial"/>
          <w:sz w:val="22"/>
          <w:szCs w:val="22"/>
        </w:rPr>
        <w:t xml:space="preserve">[PL 2011, c. 206, §19 (RPR).]</w:t>
      </w:r>
    </w:p>
    <w:p>
      <w:pPr>
        <w:jc w:val="both"/>
        <w:spacing w:before="100" w:after="0"/>
        <w:ind w:start="360"/>
        <w:ind w:firstLine="360"/>
      </w:pPr>
      <w:r>
        <w:rPr>
          <w:b/>
        </w:rPr>
        <w:t>1</w:t>
        <w:t xml:space="preserve">.  </w:t>
      </w:r>
      <w:r>
        <w:rPr>
          <w:b/>
        </w:rPr>
        <w:t xml:space="preserve">Particulate matter.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2</w:t>
        <w:t xml:space="preserve">.  </w:t>
      </w:r>
      <w:r>
        <w:rPr>
          <w:b/>
        </w:rPr>
        <w:t xml:space="preserve">Sulfur dioxide.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3</w:t>
        <w:t xml:space="preserve">.  </w:t>
      </w:r>
      <w:r>
        <w:rPr>
          <w:b/>
        </w:rPr>
        <w:t xml:space="preserve">Carbon monoxide.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4</w:t>
        <w:t xml:space="preserve">.  </w:t>
      </w:r>
      <w:r>
        <w:rPr>
          <w:b/>
        </w:rPr>
        <w:t xml:space="preserve">Photochemical oxidant.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4-A</w:t>
        <w:t xml:space="preserve">.  </w:t>
      </w:r>
      <w:r>
        <w:rPr>
          <w:b/>
        </w:rPr>
        <w:t xml:space="preserve">Ozone.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5</w:t>
        <w:t xml:space="preserve">.  </w:t>
      </w:r>
      <w:r>
        <w:rPr>
          <w:b/>
        </w:rPr>
        <w:t xml:space="preserve">Hydrocarbon.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642, §7 (RP).]</w:t>
      </w:r>
    </w:p>
    <w:p>
      <w:pPr>
        <w:jc w:val="both"/>
        <w:spacing w:before="100" w:after="0"/>
        <w:ind w:start="360"/>
        <w:ind w:firstLine="360"/>
      </w:pPr>
      <w:r>
        <w:rPr>
          <w:b/>
        </w:rPr>
        <w:t>6</w:t>
        <w:t xml:space="preserve">.  </w:t>
      </w:r>
      <w:r>
        <w:rPr>
          <w:b/>
        </w:rPr>
        <w:t xml:space="preserve">Nitrogen dioxide.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7</w:t>
        <w:t xml:space="preserve">.  </w:t>
      </w:r>
      <w:r>
        <w:rPr>
          <w:b/>
        </w:rPr>
        <w:t xml:space="preserve">Lead.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8</w:t>
        <w:t xml:space="preserve">.  </w:t>
      </w:r>
      <w:r>
        <w:rPr>
          <w:b/>
        </w:rPr>
        <w:t xml:space="preserve">Chromium.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9</w:t>
        <w:t xml:space="preserve">.  </w:t>
      </w:r>
      <w:r>
        <w:rPr>
          <w:b/>
        </w:rPr>
        <w:t xml:space="preserve">Perchloroethylene.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w:pPr>
        <w:jc w:val="both"/>
        <w:spacing w:before="100" w:after="0"/>
        <w:ind w:start="360"/>
        <w:ind w:firstLine="360"/>
      </w:pPr>
      <w:r>
        <w:rPr>
          <w:b/>
        </w:rPr>
        <w:t>10</w:t>
        <w:t xml:space="preserve">.  </w:t>
      </w:r>
      <w:r>
        <w:rPr>
          <w:b/>
        </w:rPr>
        <w:t xml:space="preserve">Toluene.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206, §19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570 (NEW). PL 1979, c. 381, §6-A (AMD). PL 1981, c. 157 (AMD). PL 1983, c. 359, §1 (AMD). PL 1987, c. 242 (AMD). PL 1989, c. 155, §1 (AMD). PL 1991, c. 646 (AMD). PL 1995, c. 306, §§1,2 (AMD). PL 1995, c. 642, §7 (AMD). PL 1999, c. 79, §1 (AMD). PL 2009, c. 121, §15 (AMD). PL 2011, c. 206, §19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§584-A. Ambient air quality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§584-A. Ambient air quality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§584-A. AMBIENT AIR QUALITY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