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Owners of 50% or more may repair or rebuild</w:t>
      </w:r>
    </w:p>
    <w:p>
      <w:pPr>
        <w:jc w:val="both"/>
        <w:spacing w:before="100" w:after="100"/>
        <w:ind w:start="360"/>
        <w:ind w:firstLine="360"/>
      </w:pPr>
      <w:r>
        <w:rPr/>
      </w:r>
      <w:r>
        <w:rPr/>
      </w:r>
      <w:r>
        <w:t xml:space="preserve">At such meeting, whether all the owners attend or not, the owners in interest of at least 1/2 of such mill or dam may rebuild or repair so far as to make them serviceable; and shall be reimbursed out of said mill or its profits what they advanced therefor beyond their proportions, with interest in the meantime.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Owners of 50% or more may repair or rebuild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Owners of 50% or more may repair or rebuild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§852. OWNERS OF 50% OR MORE MAY REPAIR OR REBUILD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