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§96-B. EXPEDITED DECISION ON CLAIM OF AGRICULTURAL OR AQUACULTURAL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