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1615</w:t>
        <w:t xml:space="preserve">.  </w:t>
      </w:r>
      <w:r>
        <w:rPr>
          <w:b/>
        </w:rPr>
        <w:t xml:space="preserve">Conflicts</w:t>
      </w:r>
    </w:p>
    <w:p>
      <w:pPr>
        <w:jc w:val="both"/>
        <w:spacing w:before="100" w:after="100"/>
        <w:ind w:start="360"/>
        <w:ind w:firstLine="360"/>
      </w:pPr>
      <w:r>
        <w:rPr/>
      </w:r>
      <w:r>
        <w:rPr/>
      </w:r>
      <w:r>
        <w:t xml:space="preserve">A member of the authority may not participate in any decision on any contract entered into by the authority under this Act if that member has any interest, direct or indirect, in any firm, partnership, corporation or association that may be party to the contract.  The interest must be disclosed to the authority in writing and must be set forth in the minutes of the authority.</w:t>
      </w:r>
      <w:r>
        <w:t xml:space="preserve">  </w:t>
      </w:r>
      <w:r xmlns:wp="http://schemas.openxmlformats.org/drawingml/2010/wordprocessingDrawing" xmlns:w15="http://schemas.microsoft.com/office/word/2012/wordml">
        <w:rPr>
          <w:rFonts w:ascii="Arial" w:hAnsi="Arial" w:cs="Arial"/>
          <w:sz w:val="22"/>
          <w:szCs w:val="22"/>
        </w:rPr>
        <w:t xml:space="preserve">[PL 1997, c. 523,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PL 1997, c. 523,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§1615. Conflicts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§1615. Conflicts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§1615. CONFLICTS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