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Commission responsibilities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 shall hire an executive director. The executive director must be an attorney licensed to practice law in this State; be a member in good standing of the bar of the State; and have experience in the legal field, including, but not limited to, the provision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§5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commission shall adopt rules governing the delivery of indigent legal services by assigned counsel, contract counsel, employed counsel and public defenders. The rules adopted by the commission must include:</w:t>
      </w:r>
    </w:p>
    <w:p>
      <w:pPr>
        <w:jc w:val="both"/>
        <w:spacing w:before="100" w:after="0"/>
        <w:ind w:start="720"/>
      </w:pPr>
      <w:r>
        <w:rPr/>
        <w:t>A</w:t>
        <w:t xml:space="preserve">.  </w:t>
      </w:r>
      <w:r>
        <w:rPr/>
      </w:r>
      <w:r>
        <w:t xml:space="preserve">Standards governing eligibility for indigent legal services.  The eligibility standards must take into account the possibility of a defendant's or civil party's ability to make periodic installment payments toward counsel fees and the cost of private legal services in the relevant geographic area;</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B</w:t>
        <w:t xml:space="preserve">.  </w:t>
      </w:r>
      <w:r>
        <w:rPr/>
      </w:r>
      <w:r>
        <w:t xml:space="preserve">Standards prescribing minimum experience, training and other eligibility requirements for attorneys to be eligible to serve as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C</w:t>
        <w:t xml:space="preserve">.  </w:t>
      </w:r>
      <w:r>
        <w:rPr/>
      </w:r>
      <w:r>
        <w:t xml:space="preserve">Standards for assigned counsel, contract counsel, employed counsel and public defender caseloads;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D</w:t>
        <w:t xml:space="preserve">.  </w:t>
      </w:r>
      <w:r>
        <w:rPr/>
      </w:r>
      <w:r>
        <w:t xml:space="preserve">Standards for the evaluation of assigned counsel, contract counsel, employed counsel and public defenders.  The commission shall review the standards developed pursuant to this paragraph at least every 5 years, or earlier upon the recommendation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E</w:t>
        <w:t xml:space="preserve">.  </w:t>
      </w:r>
      <w:r>
        <w:rPr/>
      </w:r>
      <w:r>
        <w:t xml:space="preserve">Standards for independent, high-quality, effective and efficient representation of clients whose cases present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F</w:t>
        <w:t xml:space="preserve">.  </w:t>
      </w:r>
      <w:r>
        <w:rPr/>
      </w:r>
      <w:r>
        <w:t xml:space="preserve">Standards for the reimbursement of expenses incurred by assigned counsel, contract counsel, employed counsel and public defenders, including attendance at training events provided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G</w:t>
        <w:t xml:space="preserve">.  </w:t>
      </w:r>
      <w:r>
        <w:rPr/>
      </w:r>
      <w:r>
        <w:t xml:space="preserve">Other standards considered necessary and appropriate to ensure the delivery of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§6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Develop and maintain a system that employs employed counsel and public defenders, uses appointed private attorneys and contracts with individual attorneys or groups of attorneys. The commission shall consider other programs necessary to provide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§7 (AMD).]</w:t>
      </w:r>
    </w:p>
    <w:p>
      <w:pPr>
        <w:jc w:val="both"/>
        <w:spacing w:before="100" w:after="0"/>
        <w:ind w:start="720"/>
      </w:pPr>
      <w:r>
        <w:rPr/>
        <w:t>B</w:t>
        <w:t xml:space="preserve">.  </w:t>
      </w:r>
      <w:r>
        <w:rPr/>
      </w:r>
      <w:r>
        <w:t xml:space="preserve">Develop and maintain an assigned counsel voucher review and payment authorization system that includes disposition information;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§3 (AMD).]</w:t>
      </w:r>
    </w:p>
    <w:p>
      <w:pPr>
        <w:jc w:val="both"/>
        <w:spacing w:before="100" w:after="0"/>
        <w:ind w:start="720"/>
      </w:pPr>
      <w:r>
        <w:rPr/>
        <w:t>C</w:t>
        <w:t xml:space="preserve">.  </w:t>
      </w:r>
      <w:r>
        <w:rPr/>
      </w:r>
      <w:r>
        <w:t xml:space="preserve">Establish processes and procedures consistent with commission standards to ensure that office and contract personnel use information technology and caseload management systems so that detailed expenditure and indigent legal services caseload data are accurately collected, recorded and reported;</w:t>
      </w:r>
      <w:r>
        <w:t xml:space="preserve">  </w:t>
      </w:r>
      <w:r xmlns:wp="http://schemas.openxmlformats.org/drawingml/2010/wordprocessingDrawing" xmlns:w15="http://schemas.microsoft.com/office/word/2012/wordml">
        <w:rPr>
          <w:rFonts w:ascii="Arial" w:hAnsi="Arial" w:cs="Arial"/>
          <w:sz w:val="22"/>
          <w:szCs w:val="22"/>
        </w:rPr>
        <w:t xml:space="preserve">[PL 2023, c. 638, §8 (AMD).]</w:t>
      </w:r>
    </w:p>
    <w:p>
      <w:pPr>
        <w:jc w:val="both"/>
        <w:spacing w:before="100" w:after="0"/>
        <w:ind w:start="720"/>
      </w:pPr>
      <w:r>
        <w:rPr/>
        <w:t>D</w:t>
        <w:t xml:space="preserve">.  </w:t>
      </w:r>
      <w:r>
        <w:rPr/>
      </w:r>
      <w:r>
        <w:t xml:space="preserve">To ensure an adequate pool of qualified attorneys, develop training and evaluation programs for attorneys throughout the State to provide representation in criminal, juvenile, child protective, involuntary commitment and all other types of proceedings for which parties may be eligible to receive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§9 (RPR).]</w:t>
      </w:r>
    </w:p>
    <w:p>
      <w:pPr>
        <w:jc w:val="both"/>
        <w:spacing w:before="100" w:after="0"/>
        <w:ind w:start="720"/>
      </w:pPr>
      <w:r>
        <w:rPr/>
        <w:t>E</w:t>
        <w:t xml:space="preserve">.  </w:t>
      </w:r>
      <w:r>
        <w:rPr/>
      </w:r>
      <w:r>
        <w:t xml:space="preserve">Establish minimum eligibility standards to ensure that attorneys who provide indigent legal services are capable of providing high-quality, effective and efficient representation in the case types to which they are assigned, recognizing that high-quality, effective and efficient representation in each of these types of cases requires counsel with experience and specialized training in that field;</w:t>
      </w:r>
      <w:r>
        <w:t xml:space="preserve">  </w:t>
      </w:r>
      <w:r xmlns:wp="http://schemas.openxmlformats.org/drawingml/2010/wordprocessingDrawing" xmlns:w15="http://schemas.microsoft.com/office/word/2012/wordml">
        <w:rPr>
          <w:rFonts w:ascii="Arial" w:hAnsi="Arial" w:cs="Arial"/>
          <w:sz w:val="22"/>
          <w:szCs w:val="22"/>
        </w:rPr>
        <w:t xml:space="preserve">[PL 2023, c. 638, §10 (AMD).]</w:t>
      </w:r>
    </w:p>
    <w:p>
      <w:pPr>
        <w:jc w:val="both"/>
        <w:spacing w:before="100" w:after="0"/>
        <w:ind w:start="720"/>
      </w:pPr>
      <w:r>
        <w:rPr/>
        <w:t>F</w:t>
        <w:t xml:space="preserve">.  </w:t>
      </w:r>
      <w:r>
        <w:rPr/>
      </w:r>
      <w:r>
        <w:t xml:space="preserve">Establish rates of compensation for assigned counsel and contract counsel;</w:t>
      </w:r>
      <w:r>
        <w:t xml:space="preserve">  </w:t>
      </w:r>
      <w:r xmlns:wp="http://schemas.openxmlformats.org/drawingml/2010/wordprocessingDrawing" xmlns:w15="http://schemas.microsoft.com/office/word/2012/wordml">
        <w:rPr>
          <w:rFonts w:ascii="Arial" w:hAnsi="Arial" w:cs="Arial"/>
          <w:sz w:val="22"/>
          <w:szCs w:val="22"/>
        </w:rPr>
        <w:t xml:space="preserve">[PL 2023, c. 344, §3 (AMD).]</w:t>
      </w:r>
    </w:p>
    <w:p>
      <w:pPr>
        <w:jc w:val="both"/>
        <w:spacing w:before="100" w:after="0"/>
        <w:ind w:start="720"/>
      </w:pPr>
      <w:r>
        <w:rPr/>
        <w:t>G</w:t>
        <w:t xml:space="preserve">.  </w:t>
      </w:r>
      <w:r>
        <w:rPr/>
      </w:r>
      <w:r>
        <w:t xml:space="preserve">Establish a method for accurately tracking, monitoring and enforcing caseload standards for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§11 (AMD).]</w:t>
      </w:r>
    </w:p>
    <w:p>
      <w:pPr>
        <w:jc w:val="both"/>
        <w:spacing w:before="100" w:after="0"/>
        <w:ind w:start="720"/>
      </w:pPr>
      <w:r>
        <w:rPr/>
        <w:t>H</w:t>
        <w:t xml:space="preserve">.  </w:t>
      </w:r>
      <w:r>
        <w:rPr/>
      </w:r>
      <w:r>
        <w:t xml:space="preserve">By January 15th of each year, submit to the Legislature, the Chief Justice of the Supreme Judicial Court and the Governor an annual report on the operation, needs and costs of the indigent legal services system.  The report must include:</w:t>
      </w:r>
    </w:p>
    <w:p>
      <w:pPr>
        <w:jc w:val="both"/>
        <w:spacing w:before="100" w:after="0"/>
        <w:ind w:start="1080"/>
      </w:pPr>
      <w:r>
        <w:rPr/>
        <w:t>(</w:t>
        <w:t>1</w:t>
        <w:t xml:space="preserve">)  </w:t>
      </w:r>
      <w:r>
        <w:rPr/>
      </w:r>
      <w:r>
        <w:t xml:space="preserve">An evaluation of contracts; services provided by contract counsel, assigned counsel, employed counsel and public defenders; any contracted professional services; and cost containment measures; and</w:t>
      </w:r>
    </w:p>
    <w:p>
      <w:pPr>
        <w:jc w:val="both"/>
        <w:spacing w:before="100" w:after="0"/>
        <w:ind w:start="1080"/>
      </w:pPr>
      <w:r>
        <w:rPr/>
        <w:t>(</w:t>
        <w:t>2</w:t>
        <w:t xml:space="preserve">)  </w:t>
      </w:r>
      <w:r>
        <w:rPr/>
      </w:r>
      <w:r>
        <w:t xml:space="preserve">An explanation of the relevant law changes to the indigent legal services covered by the commission and the effect of the changes on the quality of representation and costs.</w:t>
      </w:r>
    </w:p>
    <w:p>
      <w:pPr>
        <w:jc w:val="both"/>
        <w:spacing w:before="100" w:after="0"/>
        <w:ind w:start="720"/>
      </w:pPr>
      <w:r>
        <w:rPr/>
      </w:r>
      <w:r>
        <w:rPr/>
      </w:r>
      <w:r>
        <w:t xml:space="preserve">The joint standing committee of the Legislature having jurisdiction over judiciary matters may report out legislation on matters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2023, c. 638, §12 (AMD).]</w:t>
      </w:r>
    </w:p>
    <w:p>
      <w:pPr>
        <w:jc w:val="both"/>
        <w:spacing w:before="100" w:after="0"/>
        <w:ind w:start="720"/>
      </w:pPr>
      <w:r>
        <w:rPr/>
        <w:t>I</w:t>
        <w:t xml:space="preserve">.  </w:t>
      </w:r>
      <w:r>
        <w:rPr/>
      </w:r>
      <w:r>
        <w:t xml:space="preserve">Approve and submit a biennial budget request to the Department of Administrative and Financial Services, Bureau of the Budget,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2013, c. 159, §11 (AMD).]</w:t>
      </w:r>
    </w:p>
    <w:p>
      <w:pPr>
        <w:jc w:val="both"/>
        <w:spacing w:before="100" w:after="0"/>
        <w:ind w:start="720"/>
      </w:pPr>
      <w:r>
        <w:rPr/>
        <w:t>J</w:t>
        <w:t xml:space="preserve">.  </w:t>
      </w:r>
      <w:r>
        <w:rPr/>
      </w:r>
      <w:r>
        <w:t xml:space="preserve">Develop an administrative review and appeal process for attorneys who are aggrieved by a decision of the executive director, or the executive director's designee, determining:</w:t>
      </w:r>
    </w:p>
    <w:p>
      <w:pPr>
        <w:jc w:val="both"/>
        <w:spacing w:before="100" w:after="0"/>
        <w:ind w:start="1080"/>
      </w:pPr>
      <w:r>
        <w:rPr/>
        <w:t>(</w:t>
        <w:t>1</w:t>
        <w:t xml:space="preserve">)  </w:t>
      </w:r>
      <w:r>
        <w:rPr/>
      </w:r>
      <w:r>
        <w:t xml:space="preserve">Whether an attorney meets the minimum eligibility requirements to receive assignments or to receive assignments in specialized case types pursuant to any commission rule setting forth eligibility requirements;</w:t>
      </w:r>
    </w:p>
    <w:p>
      <w:pPr>
        <w:jc w:val="both"/>
        <w:spacing w:before="100" w:after="0"/>
        <w:ind w:start="1080"/>
      </w:pPr>
      <w:r>
        <w:rPr/>
        <w:t>(</w:t>
        <w:t>2</w:t>
        <w:t xml:space="preserve">)  </w:t>
      </w:r>
      <w:r>
        <w:rPr/>
      </w:r>
      <w:r>
        <w:t xml:space="preserve">Whether an attorney previously found eligible is no longer eligible to receive assignments or to receive assignments in specialized case types pursuant to any commission rule setting forth eligibility requirements; and</w:t>
      </w:r>
    </w:p>
    <w:p>
      <w:pPr>
        <w:jc w:val="both"/>
        <w:spacing w:before="100" w:after="0"/>
        <w:ind w:start="1080"/>
      </w:pPr>
      <w:r>
        <w:rPr/>
        <w:t>(</w:t>
        <w:t>3</w:t>
        <w:t xml:space="preserve">)  </w:t>
      </w:r>
      <w:r>
        <w:rPr/>
      </w:r>
      <w:r>
        <w:t xml:space="preserve">Whether to grant or withhold a waiver of the eligibility requirements set forth in any commission rule.</w:t>
      </w:r>
    </w:p>
    <w:p>
      <w:pPr>
        <w:jc w:val="both"/>
        <w:spacing w:before="100" w:after="0"/>
        <w:ind w:start="720"/>
      </w:pPr>
      <w:r>
        <w:rPr/>
      </w:r>
      <w:r>
        <w:rPr/>
      </w:r>
      <w:r>
        <w:t xml:space="preserve">All decisions of the commission, including decisions on appeals under subparagraphs (1), (2) and (3), constitute final agency action.  All decisions of the executive director, or the executive director's designee, other than decisions appealable under subparagraphs (1), (2) and (3),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§5 (AMD).]</w:t>
      </w:r>
    </w:p>
    <w:p>
      <w:pPr>
        <w:jc w:val="both"/>
        <w:spacing w:before="100" w:after="0"/>
        <w:ind w:start="720"/>
      </w:pPr>
      <w:r>
        <w:rPr/>
        <w:t>K</w:t>
        <w:t xml:space="preserve">.  </w:t>
      </w:r>
      <w:r>
        <w:rPr/>
      </w:r>
      <w:r>
        <w:t xml:space="preserve">Pay appellate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§6 (AMD).]</w:t>
      </w:r>
    </w:p>
    <w:p>
      <w:pPr>
        <w:jc w:val="both"/>
        <w:spacing w:before="100" w:after="0"/>
        <w:ind w:start="720"/>
      </w:pPr>
      <w:r>
        <w:rPr/>
        <w:t>L</w:t>
        <w:t xml:space="preserve">.  </w:t>
      </w:r>
      <w:r>
        <w:rPr/>
      </w:r>
      <w:r>
        <w:t xml:space="preserve">Establish processes and procedures to acquire investigative and expert services that may be necessary for a case, including contracting for such services;</w:t>
      </w:r>
      <w:r>
        <w:t xml:space="preserve">  </w:t>
      </w:r>
      <w:r xmlns:wp="http://schemas.openxmlformats.org/drawingml/2010/wordprocessingDrawing" xmlns:w15="http://schemas.microsoft.com/office/word/2012/wordml">
        <w:rPr>
          <w:rFonts w:ascii="Arial" w:hAnsi="Arial" w:cs="Arial"/>
          <w:sz w:val="22"/>
          <w:szCs w:val="22"/>
        </w:rPr>
        <w:t xml:space="preserve">[PL 2019, c. 427, §3 (AMD).]</w:t>
      </w:r>
    </w:p>
    <w:p>
      <w:pPr>
        <w:jc w:val="both"/>
        <w:spacing w:before="100" w:after="0"/>
        <w:ind w:start="720"/>
      </w:pPr>
      <w:r>
        <w:rPr/>
        <w:t>M</w:t>
        <w:t xml:space="preserve">.  </w:t>
      </w:r>
      <w:r>
        <w:rPr/>
      </w:r>
      <w:r>
        <w:t xml:space="preserve">Establish procedures for handling complaints about the performance of counsel providing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2021, c. 481, §2 (AMD).]</w:t>
      </w:r>
    </w:p>
    <w:p>
      <w:pPr>
        <w:jc w:val="both"/>
        <w:spacing w:before="100" w:after="0"/>
        <w:ind w:start="720"/>
      </w:pPr>
      <w:r>
        <w:rPr/>
        <w:t>N</w:t>
        <w:t xml:space="preserve">.  </w:t>
      </w:r>
      <w:r>
        <w:rPr/>
      </w:r>
      <w:r>
        <w:t xml:space="preserve">Develop a procedure for approving requests by counsel for authorization to file a petition as described in </w:t>
      </w:r>
      <w:r>
        <w:t>section 1802, 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§1 (AMD).]</w:t>
      </w:r>
    </w:p>
    <w:p>
      <w:pPr>
        <w:jc w:val="both"/>
        <w:spacing w:before="100" w:after="0"/>
        <w:ind w:start="720"/>
      </w:pPr>
      <w:r>
        <w:rPr/>
        <w:t>O</w:t>
        <w:t xml:space="preserve">.  </w:t>
      </w:r>
      <w:r>
        <w:rPr/>
      </w:r>
      <w:r>
        <w:t xml:space="preserve">Establish a system to audit financial requests and payments that includes the authority to recoup payments when necessary.  The commission may summon persons and subpoena witnesses and compel their attendance, require production of evidence, administer oaths and examine any person under oath as part of an audit.  Any summons or subpoena may be served by registered mail with return receipt.  Subpoenas issued under this paragraph may be enforced by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2023, c. 394, Pt. A, §2 (AMD).]</w:t>
      </w:r>
    </w:p>
    <w:p>
      <w:pPr>
        <w:jc w:val="both"/>
        <w:spacing w:before="100" w:after="0"/>
        <w:ind w:start="720"/>
      </w:pPr>
      <w:r>
        <w:rPr/>
        <w:t>P</w:t>
        <w:t xml:space="preserve">.  </w:t>
      </w:r>
      <w:r>
        <w:rPr/>
      </w:r>
      <w:r>
        <w:t xml:space="preserve">Develop and maintain a registry of names, telephone numbers and other contact information for attorneys who provide legal services to persons who are incarcerated.  The commission shall on a weekly basis provide these names, telephone numbers and other contact information to all sheriffs' offices and to the Department of Corrections. On the Monday following transmission of the information, the sheriffs' offices and the Department of Corrections have constructive notice that communications to and from these attorneys by residents of jails and correctional facilities are subject to the attorney-client privilege. The attorneys' names, telephone numbers and other contact information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§§7-12 (AMD).]</w:t>
      </w:r>
    </w:p>
    <w:p>
      <w:pPr>
        <w:jc w:val="both"/>
        <w:spacing w:before="100" w:after="100"/>
        <w:ind w:start="360"/>
        <w:ind w:firstLine="360"/>
      </w:pPr>
      <w:r>
        <w:rPr>
          <w:b/>
        </w:rPr>
        <w:t>4</w:t>
        <w:t xml:space="preserve">.  </w:t>
      </w:r>
      <w:r>
        <w:rPr>
          <w:b/>
        </w:rPr>
        <w:t xml:space="preserve">Powers.</w:t>
        <w:t xml:space="preserve"> </w:t>
      </w:r>
      <w:r>
        <w:t xml:space="preserve"> </w:t>
      </w:r>
      <w:r>
        <w:t xml:space="preserve">The commission may:</w:t>
      </w:r>
    </w:p>
    <w:p>
      <w:pPr>
        <w:jc w:val="both"/>
        <w:spacing w:before="100" w:after="0"/>
        <w:ind w:start="720"/>
      </w:pPr>
      <w:r>
        <w:rPr/>
        <w:t>A</w:t>
        <w:t xml:space="preserve">.  </w:t>
      </w:r>
      <w:r>
        <w:rPr/>
      </w:r>
      <w:r>
        <w:t xml:space="preserve">Establish and maintain a principal office and other offices within the State as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Meet and conduct business at any place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C</w:t>
        <w:t xml:space="preserve">.  </w:t>
      </w:r>
      <w:r>
        <w:rPr/>
      </w:r>
      <w:r>
        <w:t xml:space="preserve">Use voluntary and uncompensated services of private individuals and organizations as may from time to time be offered and needed;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D</w:t>
        <w:t xml:space="preserve">.  </w:t>
      </w:r>
      <w:r>
        <w:rPr/>
      </w:r>
      <w:r>
        <w:t xml:space="preserve">Adopt rules to carry out the purposes of this chapter. Rules adopted pursuant to this paragraph are routine technical rules as defined in </w:t>
      </w:r>
      <w:r>
        <w:t>Title 5, chapter 375, subchapter 2‑A</w:t>
      </w:r>
      <w:r>
        <w:t xml:space="preserve">, except that rules adopted to establish rates of compensation for assigned counsel and contract counsel under </w:t>
      </w:r>
      <w:r>
        <w:t>subsection 3, paragraph F</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638, §13 (AMD).]</w:t>
      </w:r>
    </w:p>
    <w:p>
      <w:pPr>
        <w:jc w:val="both"/>
        <w:spacing w:before="100" w:after="0"/>
        <w:ind w:start="720"/>
      </w:pPr>
      <w:r>
        <w:rPr/>
        <w:t>E</w:t>
        <w:t xml:space="preserve">.  </w:t>
      </w:r>
      <w:r>
        <w:rPr/>
      </w:r>
      <w:r>
        <w:t xml:space="preserve">Appear in court and before other administrative bodies represented by its own attorneys; and</w:t>
      </w:r>
      <w:r>
        <w:t xml:space="preserve">  </w:t>
      </w:r>
      <w:r xmlns:wp="http://schemas.openxmlformats.org/drawingml/2010/wordprocessingDrawing" xmlns:w15="http://schemas.microsoft.com/office/word/2012/wordml">
        <w:rPr>
          <w:rFonts w:ascii="Arial" w:hAnsi="Arial" w:cs="Arial"/>
          <w:sz w:val="22"/>
          <w:szCs w:val="22"/>
        </w:rPr>
        <w:t xml:space="preserve">[PL 2023, c. 638, §14 (AMD).]</w:t>
      </w:r>
    </w:p>
    <w:p>
      <w:pPr>
        <w:jc w:val="both"/>
        <w:spacing w:before="100" w:after="0"/>
        <w:ind w:start="720"/>
      </w:pPr>
      <w:r>
        <w:rPr/>
        <w:t>F</w:t>
        <w:t xml:space="preserve">.  </w:t>
      </w:r>
      <w:r>
        <w:rPr/>
      </w:r>
      <w:r>
        <w:t xml:space="preserve">Notwithstanding </w:t>
      </w:r>
      <w:r>
        <w:t>Title 5, chapter 155</w:t>
      </w:r>
      <w:r>
        <w:t xml:space="preserve">, through employed counsel and public defenders, retain investigative and expert services that are reasonably necessary for case-specific purposes.  For purposes of this paragraph, investigative and expert services are for case-specific purposes if the services relate to a specific case and not to the ongoing activities of the commission, or its employees, that do not relate to a specific case.  Nothing in this paragraph affects the applicability of </w:t>
      </w:r>
      <w:r>
        <w:t>Title 5, chapter 155</w:t>
      </w:r>
      <w:r>
        <w:t xml:space="preserve"> to the purchase of services, supplies, materials and equipment by the commission or its employees for purposes that are not case-specific purposes.</w:t>
      </w:r>
      <w:r>
        <w:t xml:space="preserve">  </w:t>
      </w:r>
      <w:r xmlns:wp="http://schemas.openxmlformats.org/drawingml/2010/wordprocessingDrawing" xmlns:w15="http://schemas.microsoft.com/office/word/2012/wordml">
        <w:rPr>
          <w:rFonts w:ascii="Arial" w:hAnsi="Arial" w:cs="Arial"/>
          <w:sz w:val="22"/>
          <w:szCs w:val="22"/>
        </w:rPr>
        <w:t xml:space="preserve">[PL 2023, c. 638,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2011, c. 141, §1 (AMD). PL 2011, c. 420, Pt. C, §1 (AMD). PL 2013, c. 159, §§11-13 (AMD). PL 2013, c. 368, Pt. RRR, §1 (AMD). PL 2013, c. 368, Pt. RRR, §4 (AFF). PL 2017, c. 284, Pt. UUUU, §§1-7 (AMD). PL 2019, c. 427, §§3, 4 (AMD). PL 2021, c. 398, Pt. FFF, §1 (AMD). PL 2021, c. 481, §§1-5 (AMD). PL 2021, c. 720, §1 (AMD). PL 2023, c. 344, §§1-5 (AMD). PL 2023, c. 394, Pt. A, §§1-3 (AMD). PL 2023, c. 638, §§5-15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Commission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Commission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§1804. COMMISSION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