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151-A</w:t>
      </w:r>
    </w:p>
    <w:p>
      <w:pPr>
        <w:jc w:val="center"/>
        <w:ind w:start="360"/>
        <w:spacing w:before="300" w:after="300"/>
      </w:pPr>
      <w:r>
        <w:rPr>
          <w:b/>
        </w:rPr>
        <w:t xml:space="preserve">LEGISLATIVE REVIEW</w:t>
      </w:r>
    </w:p>
    <w:p>
      <w:pPr>
        <w:jc w:val="both"/>
        <w:spacing w:before="100" w:after="100"/>
        <w:ind w:start="1080" w:hanging="720"/>
      </w:pPr>
      <w:r>
        <w:rPr>
          <w:b/>
        </w:rPr>
        <w:t>§</w:t>
        <w:t>1705</w:t>
        <w:t xml:space="preserve">.  </w:t>
      </w:r>
      <w:r>
        <w:rPr>
          <w:b/>
        </w:rPr>
        <w:t xml:space="preserve">Legislative review of federal grant applications</w:t>
      </w:r>
    </w:p>
    <w:p>
      <w:pPr>
        <w:jc w:val="both"/>
        <w:spacing w:before="100" w:after="100"/>
        <w:ind w:start="360"/>
        <w:ind w:firstLine="360"/>
      </w:pPr>
      <w:r>
        <w:rPr/>
      </w:r>
      <w:r>
        <w:rPr/>
      </w:r>
      <w:r>
        <w:t xml:space="preserve">The director of a state agency shall submit, at the same time that a federal grant application is submitted to the Federal Government, a copy of each such application to the Director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1985, c. 737,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378 (NEW). PL 1985, c. 737, §B10 (AMD). </w:t>
      </w:r>
    </w:p>
    <w:p>
      <w:pPr>
        <w:jc w:val="both"/>
        <w:spacing w:before="100" w:after="100"/>
        <w:ind w:start="1080" w:hanging="720"/>
      </w:pPr>
      <w:r>
        <w:rPr>
          <w:b/>
        </w:rPr>
        <w:t>§</w:t>
        <w:t>1706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378 (NEW).]</w:t>
      </w:r>
    </w:p>
    <w:p>
      <w:pPr>
        <w:jc w:val="both"/>
        <w:spacing w:before="100" w:after="0"/>
        <w:ind w:start="360"/>
        <w:ind w:firstLine="360"/>
      </w:pPr>
      <w:r>
        <w:rPr>
          <w:b/>
        </w:rPr>
        <w:t>1</w:t>
        <w:t xml:space="preserve">.  </w:t>
      </w:r>
      <w:r>
        <w:rPr>
          <w:b/>
        </w:rPr>
        <w:t xml:space="preserve">Federal grant application.</w:t>
        <w:t xml:space="preserve"> </w:t>
      </w:r>
      <w:r>
        <w:t xml:space="preserve"> </w:t>
      </w:r>
      <w:r>
        <w:t xml:space="preserve">"Federal grant application" means a request or proposal for financial assistance made by a state agency or by an employee of such an agency acting in the employee's official capacity to the United States Government, whether for a loan, grant, subsidy, augmentation, advance, reimbursement or any other form where the financial assistance will be expended by the state agency or employee acting in the employee's official capacity.  "Federal grant application" includes initial requests or proposals and subsequent amendment requests or proposals.  "Federal grant application" does not include federal pass-through funds that are received by the State Government and passed directly to local governments in those cases where the State is permitted no discretion with respect to disposition of the funds to local governments under the terms of the grant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§56 (COR).]</w:t>
      </w:r>
    </w:p>
    <w:p>
      <w:pPr>
        <w:jc w:val="both"/>
        <w:spacing w:before="100" w:after="0"/>
        <w:ind w:start="360"/>
        <w:ind w:firstLine="360"/>
      </w:pPr>
      <w:r>
        <w:rPr>
          <w:b/>
        </w:rPr>
        <w:t>2</w:t>
        <w:t xml:space="preserve">.  </w:t>
      </w:r>
      <w:r>
        <w:rPr>
          <w:b/>
        </w:rPr>
        <w:t xml:space="preserve">State agency.</w:t>
        <w:t xml:space="preserve"> </w:t>
      </w:r>
      <w:r>
        <w:t xml:space="preserve"> </w:t>
      </w:r>
      <w:r>
        <w:t xml:space="preserve">"State agency" shall mean each department and agency of State Government required to comply with </w:t>
      </w:r>
      <w:r>
        <w:t>chapter 149</w:t>
      </w:r>
      <w:r>
        <w:t xml:space="preserve">, except that the term "state agency" shall not include the University of Maine System or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378 (NEW). PL 1985, c. 779, §16 (AMD). RR 2023, c. 2, Pt. B, §56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151-A.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151-A.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151-A.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