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437</w:t>
      </w:r>
    </w:p>
    <w:p>
      <w:pPr>
        <w:jc w:val="center"/>
        <w:ind w:start="360"/>
        <w:spacing w:before="300" w:after="300"/>
      </w:pPr>
      <w:r>
        <w:rPr>
          <w:b/>
        </w:rPr>
        <w:t xml:space="preserve">INTERDEPARTMENTAL COUNCIL</w:t>
      </w:r>
    </w:p>
    <w:p>
      <w:pPr>
        <w:jc w:val="center"/>
        <w:ind w:start="360"/>
        <w:spacing w:before="300" w:after="300"/>
      </w:pPr>
      <w:r>
        <w:rPr>
          <w:b/>
        </w:rPr>
        <w:t>(REPEALED)</w:t>
      </w:r>
    </w:p>
    <w:p>
      <w:pPr>
        <w:jc w:val="both"/>
        <w:spacing w:before="100" w:after="100"/>
        <w:ind w:start="1080" w:hanging="720"/>
      </w:pPr>
      <w:r>
        <w:rPr>
          <w:b/>
        </w:rPr>
        <w:t>§</w:t>
        <w:t>19111</w:t>
        <w:t xml:space="preserve">.  </w:t>
      </w:r>
      <w:r>
        <w:rPr>
          <w:b/>
        </w:rPr>
        <w:t xml:space="preserve">Interdepartmental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§B3 (NEW). PL 1993, c. 738, §B9 (AFF). RR 1995, c. 2, §15 (COR). PL 1999, c. 668, §57 (RP). PL 1999, c. 785, §2 (RP). </w:t>
      </w:r>
    </w:p>
    <w:p>
      <w:pPr>
        <w:jc w:val="both"/>
        <w:spacing w:before="100" w:after="100"/>
        <w:ind w:start="1080" w:hanging="720"/>
      </w:pPr>
      <w:r>
        <w:rPr>
          <w:b/>
        </w:rPr>
        <w:t>§</w:t>
        <w:t>19112</w:t>
        <w:t xml:space="preserve">.  </w:t>
      </w:r>
      <w:r>
        <w:rPr>
          <w:b/>
        </w:rPr>
        <w:t xml:space="preserve">Goals of the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§B3 (NEW). PL 1993, c. 738, §B9 (AFF). PL 1997, c. 342, §§1,2 (AMD). PL 1999, c. 668, §58 (RP). PL 1999, c. 785, §2 (RP). </w:t>
      </w:r>
    </w:p>
    <w:p>
      <w:pPr>
        <w:jc w:val="both"/>
        <w:spacing w:before="100" w:after="100"/>
        <w:ind w:start="1080" w:hanging="720"/>
      </w:pPr>
      <w:r>
        <w:rPr>
          <w:b/>
        </w:rPr>
        <w:t>§</w:t>
        <w:t>19113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§B3 (NEW). PL 1993, c. 738, §B9 (AFF). PL 1999, c. 668, §59 (RP). PL 1999, c. 785, §2 (RP). </w:t>
      </w:r>
    </w:p>
    <w:p>
      <w:pPr>
        <w:jc w:val="both"/>
        <w:spacing w:before="100" w:after="100"/>
        <w:ind w:start="1080" w:hanging="720"/>
      </w:pPr>
      <w:r>
        <w:rPr>
          <w:b/>
        </w:rPr>
        <w:t>§</w:t>
        <w:t>19114</w:t>
        <w:t xml:space="preserve">.  </w:t>
      </w:r>
      <w:r>
        <w:rPr>
          <w:b/>
        </w:rPr>
        <w:t xml:space="preserve">Children's Residential Treatment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§B3 (NEW). PL 1993, c. 738, §B9 (AFF). PL 1995, c. 560, §K82 (AMD). PL 1995, c. 560, §K83 (AFF). PL 1999, c. 668, §60 (RP). PL 1999, c. 785, §2 (RP). </w:t>
      </w:r>
    </w:p>
    <w:p>
      <w:pPr>
        <w:jc w:val="both"/>
        <w:spacing w:before="100" w:after="100"/>
        <w:ind w:start="1080" w:hanging="720"/>
      </w:pPr>
      <w:r>
        <w:rPr>
          <w:b/>
        </w:rPr>
        <w:t>§</w:t>
        <w:t>19115</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§B3 (NEW). PL 1993, c. 738, §B9 (AFF). PL 1999, c. 668, §61 (RP). PL 1999, c. 785,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437. INTERDEPARTMENTAL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437. INTERDEPARTMENTAL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437. INTERDEPARTMENTAL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