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12004-K</w:t>
        <w:t xml:space="preserve">.  </w:t>
      </w:r>
      <w:r>
        <w:rPr>
          <w:b/>
        </w:rPr>
        <w:t xml:space="preserve">Intergovernmental organizations</w:t>
      </w:r>
    </w:p>
    <w:p>
      <w:pPr>
        <w:jc w:val="both"/>
        <w:spacing w:before="100" w:after="100"/>
        <w:ind w:start="360"/>
        <w:ind w:firstLine="360"/>
      </w:pPr>
      <w:r>
        <w:rPr/>
      </w:r>
      <w:r>
        <w:rPr/>
      </w:r>
      <w:r>
        <w:t xml:space="preserve">The primary responsibility of intergovernmental organizations is to establish cooperation between this State and other states or Canadian provinces or other countries.</w:t>
      </w:r>
      <w:r>
        <w:t xml:space="preserve">  </w:t>
      </w:r>
      <w:r xmlns:wp="http://schemas.openxmlformats.org/drawingml/2010/wordprocessingDrawing" xmlns:w15="http://schemas.microsoft.com/office/word/2012/wordml">
        <w:rPr>
          <w:rFonts w:ascii="Arial" w:hAnsi="Arial" w:cs="Arial"/>
          <w:sz w:val="22"/>
          <w:szCs w:val="22"/>
        </w:rPr>
        <w:t xml:space="preserve">[PL 2023, c. 616, §1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center"/>
            </w:pPr>
            <w:r>
              <w:t xml:space="preserve">FIELD</w:t>
            </w:r>
          </w:p>
        </w:tc>
        <w:tc>
          <w:tcPr>
            <w:tcW w:w="3312" w:type="dxa"/>
          </w:tcPr>
          <w:p>
            <w:pPr>
              <w:jc w:val="center"/>
            </w:pPr>
            <w:r>
              <w:t xml:space="preserve">NAME OF ORGANIZATION</w:t>
            </w:r>
          </w:p>
        </w:tc>
        <w:tc>
          <w:tcPr>
            <w:tcW w:w="2045" w:type="dxa"/>
          </w:tcPr>
          <w:p>
            <w:pPr>
              <w:jc w:val="center"/>
            </w:pPr>
            <w:r>
              <w:t xml:space="preserve">RATE OF COMPENSATION</w:t>
            </w:r>
          </w:p>
        </w:tc>
        <w:tc>
          <w:tcPr>
            <w:tcW w:w="1843" w:type="dxa"/>
          </w:tcPr>
          <w:p>
            <w:pPr>
              <w:jc w:val="center"/>
            </w:pPr>
            <w:r>
              <w:t xml:space="preserve">STATUTORY REFERENCE</w:t>
            </w:r>
          </w:p>
        </w:tc>
      </w:tr>
    </w:tbl>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§13 (RP).]</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Education </w:t>
            </w:r>
          </w:p>
        </w:tc>
        <w:tc>
          <w:tcPr>
            <w:tcW w:w="3312" w:type="dxa"/>
          </w:tcPr>
          <w:p>
            <w:pPr>
              <w:jc w:val="left"/>
            </w:pPr>
            <w:r>
              <w:t xml:space="preserve">New England Board of Higher Education</w:t>
            </w:r>
          </w:p>
        </w:tc>
        <w:tc>
          <w:tcPr>
            <w:tcW w:w="2045" w:type="dxa"/>
          </w:tcPr>
          <w:p>
            <w:pPr>
              <w:jc w:val="left"/>
            </w:pPr>
            <w:r>
              <w:t xml:space="preserve">Not Authorized</w:t>
            </w:r>
          </w:p>
        </w:tc>
        <w:tc>
          <w:tcPr>
            <w:tcW w:w="1843" w:type="dxa"/>
          </w:tcPr>
          <w:p>
            <w:pPr>
              <w:jc w:val="right"/>
            </w:pPr>
            <w:r>
              <w:t>20‑A MRSA §11002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New England Interstate Water Pollution Control Commission</w:t>
            </w:r>
          </w:p>
        </w:tc>
        <w:tc>
          <w:tcPr>
            <w:tcW w:w="2045" w:type="dxa"/>
          </w:tcPr>
          <w:p>
            <w:pPr>
              <w:jc w:val="left"/>
            </w:pPr>
            <w:r>
              <w:t xml:space="preserve">Expenses Only</w:t>
            </w:r>
          </w:p>
        </w:tc>
        <w:tc>
          <w:tcPr>
            <w:tcW w:w="1843" w:type="dxa"/>
          </w:tcPr>
          <w:p>
            <w:pPr>
              <w:jc w:val="right"/>
            </w:pPr>
            <w:r>
              <w:t>38 MRSA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Northeastern Forest Fire Protection Commission</w:t>
            </w:r>
          </w:p>
        </w:tc>
        <w:tc>
          <w:tcPr>
            <w:tcW w:w="2045" w:type="dxa"/>
          </w:tcPr>
          <w:p>
            <w:pPr>
              <w:jc w:val="left"/>
            </w:pPr>
            <w:r>
              <w:t xml:space="preserve">Expenses Only</w:t>
            </w:r>
          </w:p>
        </w:tc>
        <w:tc>
          <w:tcPr>
            <w:tcW w:w="1843" w:type="dxa"/>
          </w:tcPr>
          <w:p>
            <w:pPr>
              <w:jc w:val="right"/>
            </w:pPr>
            <w:r>
              <w:t xml:space="preserve">P&amp;SL 1949, c. 75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§12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St. Croix International Waterway Commission</w:t>
            </w:r>
          </w:p>
        </w:tc>
        <w:tc>
          <w:tcPr>
            <w:tcW w:w="2045" w:type="dxa"/>
          </w:tcPr>
          <w:p>
            <w:pPr>
              <w:jc w:val="left"/>
            </w:pPr>
            <w:r>
              <w:t xml:space="preserve">Legislative Per Diem</w:t>
            </w:r>
          </w:p>
        </w:tc>
        <w:tc>
          <w:tcPr>
            <w:tcW w:w="1843" w:type="dxa"/>
          </w:tcPr>
          <w:p>
            <w:pPr>
              <w:jc w:val="right"/>
            </w:pPr>
            <w:r>
              <w:t>38 MRSA §991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Marine Resources</w:t>
            </w:r>
          </w:p>
        </w:tc>
        <w:tc>
          <w:tcPr>
            <w:tcW w:w="3312" w:type="dxa"/>
          </w:tcPr>
          <w:p>
            <w:pPr>
              <w:jc w:val="left"/>
            </w:pPr>
            <w:r>
              <w:t xml:space="preserve">Atlantic States Marine Fisheries Commission</w:t>
            </w:r>
          </w:p>
        </w:tc>
        <w:tc>
          <w:tcPr>
            <w:tcW w:w="2045" w:type="dxa"/>
          </w:tcPr>
          <w:p>
            <w:pPr>
              <w:jc w:val="left"/>
            </w:pPr>
            <w:r>
              <w:t xml:space="preserve">Expenses Only</w:t>
            </w:r>
          </w:p>
        </w:tc>
        <w:tc>
          <w:tcPr>
            <w:tcW w:w="1843" w:type="dxa"/>
          </w:tcPr>
          <w:p>
            <w:pPr>
              <w:jc w:val="right"/>
            </w:pPr>
            <w:r>
              <w:t>12 MRSA §4603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§5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Commission on Uniform State Laws</w:t>
            </w:r>
          </w:p>
        </w:tc>
        <w:tc>
          <w:tcPr>
            <w:tcW w:w="2045" w:type="dxa"/>
          </w:tcPr>
          <w:p>
            <w:pPr>
              <w:jc w:val="left"/>
            </w:pPr>
            <w:r>
              <w:t xml:space="preserve">Expenses Only</w:t>
            </w:r>
          </w:p>
        </w:tc>
        <w:tc>
          <w:tcPr>
            <w:tcW w:w="1843" w:type="dxa"/>
          </w:tcPr>
          <w:p>
            <w:pPr>
              <w:jc w:val="right"/>
            </w:pPr>
            <w:r>
              <w:t>3 MRSA §241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§4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Maine-Canadian Legislative Advisory Commission</w:t>
            </w:r>
          </w:p>
        </w:tc>
        <w:tc>
          <w:tcPr>
            <w:tcW w:w="2045" w:type="dxa"/>
          </w:tcPr>
          <w:p>
            <w:pPr>
              <w:jc w:val="left"/>
            </w:pPr>
            <w:r>
              <w:t xml:space="preserve">Expenses Only</w:t>
            </w:r>
          </w:p>
        </w:tc>
        <w:tc>
          <w:tcPr>
            <w:tcW w:w="1843" w:type="dxa"/>
          </w:tcPr>
          <w:p>
            <w:pPr>
              <w:jc w:val="right"/>
            </w:pPr>
            <w:r>
              <w:t>3 MRSA §227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 §1 (AMD).]</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 </w:t>
            </w:r>
          </w:p>
        </w:tc>
        <w:tc>
          <w:tcPr>
            <w:tcW w:w="4320" w:type="dxa"/>
          </w:tcPr>
          <w:p>
            <w:pPr>
              <w:jc w:val="left"/>
            </w:pPr>
            <w:r>
              <w:t xml:space="preserve">Maine-Island of Ireland Trade Commission </w:t>
            </w:r>
          </w:p>
        </w:tc>
        <w:tc>
          <w:tcPr>
            <w:tcW w:w="1800" w:type="dxa"/>
          </w:tcPr>
          <w:p>
            <w:pPr>
              <w:jc w:val="left"/>
            </w:pPr>
            <w:r>
              <w:t xml:space="preserve">Not Authorized </w:t>
            </w:r>
          </w:p>
        </w:tc>
        <w:tc>
          <w:tcPr>
            <w:tcW w:w="1440" w:type="dxa"/>
          </w:tcPr>
          <w:p>
            <w:pPr>
              <w:jc w:val="right"/>
            </w:pPr>
            <w:r>
              <w:t>10 MRSA §21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§2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New England and Eastern Canada Legislative Commission</w:t>
            </w:r>
          </w:p>
        </w:tc>
        <w:tc>
          <w:tcPr>
            <w:tcW w:w="2045" w:type="dxa"/>
          </w:tcPr>
          <w:p>
            <w:pPr>
              <w:jc w:val="left"/>
            </w:pPr>
            <w:r>
              <w:t xml:space="preserve">Expenses Only</w:t>
            </w:r>
          </w:p>
        </w:tc>
        <w:tc>
          <w:tcPr>
            <w:tcW w:w="1843" w:type="dxa"/>
          </w:tcPr>
          <w:p>
            <w:pPr>
              <w:jc w:val="right"/>
            </w:pPr>
            <w:r>
              <w:t>3 MRSA §231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§11 (RP); PL 2005, c. 332, §2 (RP).]</w:t>
      </w:r>
    </w:p>
    <w:p>
      <w:pPr>
        <w:jc w:val="both"/>
        <w:spacing w:before="100" w:after="0"/>
        <w:ind w:start="360"/>
        <w:ind w:firstLine="360"/>
      </w:pPr>
      <w:r>
        <w:rPr>
          <w:b/>
        </w:rPr>
        <w:t>12</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§8 (RP).]</w:t>
      </w:r>
    </w:p>
    <w:p>
      <w:pPr>
        <w:jc w:val="both"/>
        <w:spacing w:before="100" w:after="0"/>
        <w:ind w:start="360"/>
        <w:ind w:firstLine="360"/>
      </w:pPr>
      <w:r>
        <w:rPr>
          <w:b/>
        </w:rPr>
        <w:t>13</w:t>
        <w:t xml:space="preserve">.  </w:t>
      </w:r>
      <w:r>
        <w:rPr>
          <w:b/>
        </w:rPr>
        <w:t xml:space="preserve">Tribal-State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§A38 (AMD). PL 1989, c. 631, §§2,6 (AMD). PL 1993, c. 381, §8 (AMD). PL 1993, c. 489, §4 (AMD). PL 1997, c. 393, §A12 (AMD). PL 1997, c. 411, §1 (AMD). PL 2001, c. 352, §5 (AMD). PL 2003, c. 643, §4 (AMD). PL 2005, c. 294, §11 (AMD). PL 2005, c. 332, §2 (AMD). PL 2011, c. 344, §13 (AMD). PL 2021, c. 9, §1 (AMD). PL 2021, c. 36, §8 (AMD). PL 2023, c. 616,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§12004-K. Intergovernmental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§12004-K. Intergovernmental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§12004-K. INTERGOVERNMENTAL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