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13056-K</w:t>
        <w:t xml:space="preserve">.  </w:t>
      </w:r>
      <w:r>
        <w:rPr>
          <w:b/>
        </w:rPr>
        <w:t xml:space="preserve">Active Duty Military Transition to Civilian Life Fund and Program</w:t>
      </w:r>
    </w:p>
    <w:p>
      <w:pPr>
        <w:jc w:val="both"/>
        <w:spacing w:before="100" w:after="0"/>
        <w:ind w:start="360"/>
        <w:ind w:firstLine="360"/>
      </w:pPr>
      <w:r>
        <w:rPr>
          <w:b/>
        </w:rPr>
        <w:t>1</w:t>
        <w:t xml:space="preserve">.  </w:t>
      </w:r>
      <w:r>
        <w:rPr>
          <w:b/>
        </w:rPr>
        <w:t xml:space="preserve">Fund established; purpose.</w:t>
        <w:t xml:space="preserve"> </w:t>
      </w:r>
      <w:r>
        <w:t xml:space="preserve"> </w:t>
      </w:r>
      <w:r>
        <w:t xml:space="preserve">The Active Duty Military Transition to Civilian Life Fund, referred to in this section as "the fund," is established within the department as an Other Special Revenue Funds account for the purpose of receiving funds for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2</w:t>
        <w:t xml:space="preserve">.  </w:t>
      </w:r>
      <w:r>
        <w:rPr>
          <w:b/>
        </w:rPr>
        <w:t xml:space="preserve">Program established; purpose.</w:t>
        <w:t xml:space="preserve"> </w:t>
      </w:r>
      <w:r>
        <w:t xml:space="preserve"> </w:t>
      </w:r>
      <w:r>
        <w:t xml:space="preserve">The Active Duty Military Transition to Civilian Life Program, referred to in this section as "the program," is established within the department to support organizations in the State conducting outreach and providing support services to active duty military members and their families who are transitioning to civilian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3</w:t>
        <w:t xml:space="preserve">.  </w:t>
      </w:r>
      <w:r>
        <w:rPr>
          <w:b/>
        </w:rPr>
        <w:t xml:space="preserve">Fund sources; administration.</w:t>
        <w:t xml:space="preserve"> </w:t>
      </w:r>
      <w:r>
        <w:t xml:space="preserve"> </w:t>
      </w:r>
      <w:r>
        <w:t xml:space="preserve">The fund consists of money appropriated or allocated to the fund or received from public or private sources.  Through agreements or cooperative arrangements, the department may receive, administer and disburse any funds or contributions from a state or federal agency, person, firm or corporation, either independently or in conjunction with state funds appropriated or allocated to the fund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w:pPr>
        <w:jc w:val="both"/>
        <w:spacing w:before="100" w:after="0"/>
        <w:ind w:start="360"/>
        <w:ind w:firstLine="360"/>
      </w:pPr>
      <w:r>
        <w:rPr>
          <w:b/>
        </w:rPr>
        <w:t>4</w:t>
        <w:t xml:space="preserve">.  </w:t>
      </w:r>
      <w:r>
        <w:rPr>
          <w:b/>
        </w:rPr>
        <w:t xml:space="preserve">Funds held separate; interest credited; nonlapsing.</w:t>
        <w:t xml:space="preserve"> </w:t>
      </w:r>
      <w:r>
        <w:t xml:space="preserve"> </w:t>
      </w:r>
      <w:r>
        <w:t xml:space="preserve">The funds in the fund must be held separate and apart from all other money, funds and accounts.  Interest earned by the fund must be credited to the fund.  Any unexpended balances remaining in the fund at the end of any fiscal year do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§13056-K. Active Duty Military Transition to Civilian Life Fund and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§13056-K. Active Duty Military Transition to Civilian Life Fund and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§13056-K. ACTIVE DUTY MILITARY TRANSITION TO CIVILIAN LIFE FUND AND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