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17905</w:t>
        <w:t xml:space="preserve">.  </w:t>
      </w:r>
      <w:r>
        <w:rPr>
          <w:b/>
        </w:rPr>
        <w:t xml:space="preserve">Computation of benefit</w:t>
      </w:r>
    </w:p>
    <w:p>
      <w:pPr>
        <w:jc w:val="both"/>
        <w:spacing w:before="100" w:after="100"/>
        <w:ind w:start="360"/>
        <w:ind w:firstLine="360"/>
      </w:pPr>
      <w:r>
        <w:rPr/>
      </w:r>
      <w:r>
        <w:rPr/>
      </w:r>
      <w:r>
        <w:t xml:space="preserve">When a member qualified under </w:t>
      </w:r>
      <w:r>
        <w:t>section 17904</w:t>
      </w:r>
      <w:r>
        <w:t xml:space="preserve"> retires,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1997, c. 384,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887, §5 (AMD). PL 1993, c. 595, §7 (AMD). PL 1995, c. 643, §6 (AMD). PL 1997, c. 384,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§17905.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§17905.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§17905.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