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§1812-C. USE OF COMPOSTED AND RECYCLED ORGANIC MATERIALS AND RECLAIMED SOIL AND RESIDUALS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