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18307-A</w:t>
        <w:t xml:space="preserve">.  </w:t>
      </w:r>
      <w:r>
        <w:rPr>
          <w:b/>
        </w:rPr>
        <w:t xml:space="preserve">Inactive accounts</w:t>
      </w:r>
    </w:p>
    <w:p>
      <w:pPr>
        <w:jc w:val="both"/>
        <w:spacing w:before="100" w:after="100"/>
        <w:ind w:start="360"/>
        <w:ind w:firstLine="360"/>
      </w:pPr>
      <w:r>
        <w:rPr>
          <w:b/>
        </w:rPr>
        <w:t>1</w:t>
        <w:t xml:space="preserve">.  </w:t>
      </w:r>
      <w:r>
        <w:rPr>
          <w:b/>
        </w:rPr>
        <w:t xml:space="preserve">Conditions for refund.</w:t>
        <w:t xml:space="preserve"> </w:t>
      </w:r>
      <w:r>
        <w:t xml:space="preserve"> </w:t>
      </w:r>
      <w:r>
        <w:t xml:space="preserve">The retirement system may make an automatic refund of contributions to a member who has not properly applied for a refund as provided in </w:t>
      </w:r>
      <w:r>
        <w:t>section 18306‑A</w:t>
      </w:r>
      <w:r>
        <w:t xml:space="preserve"> and who has terminated service, except by death or by retirement under this Part and who has not met the minimum creditable service requirement for eligibility to receive a service retirement benefit at the applicable age under the following conditions:</w:t>
      </w:r>
    </w:p>
    <w:p>
      <w:pPr>
        <w:jc w:val="both"/>
        <w:spacing w:before="100" w:after="0"/>
        <w:ind w:start="720"/>
      </w:pPr>
      <w:r>
        <w:rPr/>
        <w:t>A</w:t>
        <w:t xml:space="preserve">.  </w:t>
      </w:r>
      <w:r>
        <w:rPr/>
      </w:r>
      <w:r>
        <w:t xml:space="preserve">The member account has been inactive for 3 or more years;</w:t>
      </w:r>
      <w:r>
        <w:t xml:space="preserve">  </w:t>
      </w:r>
      <w:r xmlns:wp="http://schemas.openxmlformats.org/drawingml/2010/wordprocessingDrawing" xmlns:w15="http://schemas.microsoft.com/office/word/2012/wordml">
        <w:rPr>
          <w:rFonts w:ascii="Arial" w:hAnsi="Arial" w:cs="Arial"/>
          <w:sz w:val="22"/>
          <w:szCs w:val="22"/>
        </w:rPr>
        <w:t xml:space="preserve">[PL 2007, c. 491, §219 (AMD).]</w:t>
      </w:r>
    </w:p>
    <w:p>
      <w:pPr>
        <w:jc w:val="both"/>
        <w:spacing w:before="100" w:after="0"/>
        <w:ind w:start="720"/>
      </w:pPr>
      <w:r>
        <w:rPr/>
        <w:t>B</w:t>
        <w:t xml:space="preserve">.  </w:t>
      </w:r>
      <w:r>
        <w:rPr/>
      </w:r>
      <w:r>
        <w:t xml:space="preserve">Except when inclusion of a portion of employer contributions is required by this subsection, only accumulated contributions made by the member or picked up by the employer may be refunded to that member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C</w:t>
        <w:t xml:space="preserve">.  </w:t>
      </w:r>
      <w:r>
        <w:rPr/>
      </w:r>
      <w:r>
        <w:t xml:space="preserve">The amount of the refund of accumulated contributions related to a member’s compensation for service rendered as a part-time, seasonal or temporary employee after December 31, 1991 must be at least equal to 7.5% of the member’s compensation for that service plus interest as provided by </w:t>
      </w:r>
      <w:r>
        <w:t>section 17156</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720"/>
      </w:pPr>
      <w:r>
        <w:rPr/>
        <w:t>D</w:t>
        <w:t xml:space="preserve">.  </w:t>
      </w:r>
      <w:r>
        <w:rPr/>
      </w:r>
      <w:r>
        <w:t xml:space="preserve">A member who receives an automatic refund under this subsection may, within 30 days of the issuance of the refund, return the full refunded amount to the retirement system.  Upon receipt, the retirement system shall restore the accumulated contributions to the member’s credit.</w:t>
      </w:r>
      <w:r>
        <w:t xml:space="preserve">  </w:t>
      </w:r>
      <w:r xmlns:wp="http://schemas.openxmlformats.org/drawingml/2010/wordprocessingDrawing" xmlns:w15="http://schemas.microsoft.com/office/word/2012/wordml">
        <w:rPr>
          <w:rFonts w:ascii="Arial" w:hAnsi="Arial" w:cs="Arial"/>
          <w:sz w:val="22"/>
          <w:szCs w:val="22"/>
        </w:rPr>
        <w:t xml:space="preserve">[PL 2007, c. 137, §23 (NEW).]</w:t>
      </w:r>
    </w:p>
    <w:p>
      <w:pPr>
        <w:jc w:val="both"/>
        <w:spacing w:before="100" w:after="0"/>
        <w:ind w:start="360"/>
      </w:pPr>
      <w:r>
        <w:rPr/>
      </w:r>
      <w:r>
        <w:rPr/>
      </w:r>
      <w:r>
        <w:t xml:space="preserve">Pursuant to the Code, Section 401(a)(31)(B), the amount of an automatic refund under this subsection for a member who has not reached the later of 62 years of age or normal retirement age may not exceed $1,000.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548, §36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§23 (NEW). PL 2007, c. 491, §219 (AMD). PL 2009, c. 474, §40 (AMD). PL 2011, c. 449, §19 (AMD). PL 2021, c. 548, §36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§18307-A. Inactive accounts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§18307-A. Inactive accounts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§18307-A. INACTIVE ACCOUNTS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