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20075</w:t>
        <w:t xml:space="preserve">.  </w:t>
      </w:r>
      <w:r>
        <w:rPr>
          <w:b/>
        </w:rPr>
        <w:t xml:space="preserve">Certification; recertification</w:t>
      </w:r>
    </w:p>
    <w:p>
      <w:pPr>
        <w:jc w:val="both"/>
        <w:spacing w:before="100" w:after="100"/>
        <w:ind w:start="360"/>
        <w:ind w:firstLine="360"/>
      </w:pPr>
      <w:r>
        <w:rPr/>
      </w:r>
      <w:r>
        <w:rPr/>
      </w:r>
      <w:r>
        <w:t xml:space="preserve">All providers of the evaluation, intervention and treatment components of the Driver Education and Evaluation Programs must be certified by the department pursuant to </w:t>
      </w:r>
      <w:r>
        <w:t>section 20005</w:t>
      </w:r>
      <w:r>
        <w:t xml:space="preserve">, </w:t>
      </w:r>
      <w:r>
        <w:t>section 20024</w:t>
      </w:r>
      <w:r>
        <w:t xml:space="preserve">, </w:t>
      </w:r>
      <w:r>
        <w:t>section 20073‑B</w:t>
      </w:r>
      <w:r>
        <w:t xml:space="preserve"> and this subchapter.  The certification period for individual providers and agencies is 2 years.  The department shall adopt rules requiring continuing education for recertification.</w:t>
      </w:r>
      <w:r>
        <w:t xml:space="preserve">  </w:t>
      </w:r>
      <w:r xmlns:wp="http://schemas.openxmlformats.org/drawingml/2010/wordprocessingDrawing" xmlns:w15="http://schemas.microsoft.com/office/word/2012/wordml">
        <w:rPr>
          <w:rFonts w:ascii="Arial" w:hAnsi="Arial" w:cs="Arial"/>
          <w:sz w:val="22"/>
          <w:szCs w:val="22"/>
        </w:rPr>
        <w:t xml:space="preserve">[PL 2011, c. 657, Pt. AA, §50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601, §28 (NEW). PL 1991, c. 850, §10 (AMD). PL 1999, c. 448, §7 (AMD). PL 2001, c. 511, §2 (AMD). PL 2011, c. 657, Pt. AA, §50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§20075. Certification; recertification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§20075. Certification; recertification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§20075. CERTIFICATION; RECERTIFICATION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