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§203-B. Funds received pursuant to court orders or other settlements of opioid crisis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§203-B. FUNDS RECEIVED PURSUANT TO COURT ORDERS OR OTHER SETTLEMENTS OF OPIOID CRISIS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