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22027</w:t>
        <w:t xml:space="preserve">.  </w:t>
      </w:r>
      <w:r>
        <w:rPr>
          <w:b/>
        </w:rPr>
        <w:t xml:space="preserve">Payment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439, §T5 (NEW). PL 2001, c. 667, §C5 (AMD). PL 2003, c. 673, §BBBB2 (AMD). MRSA T. 5 §22010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§22027. Payment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§22027. Payment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§22027. PAYMENT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