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w:t>
        <w:t xml:space="preserve">.  </w:t>
      </w:r>
      <w:r>
        <w:rPr>
          <w:b/>
        </w:rPr>
        <w:t xml:space="preserve">Duties of the commission</w:t>
      </w:r>
    </w:p>
    <w:p>
      <w:pPr>
        <w:jc w:val="both"/>
        <w:spacing w:before="100" w:after="100"/>
        <w:ind w:start="360"/>
        <w:ind w:firstLine="360"/>
      </w:pPr>
      <w:r>
        <w:rPr/>
      </w:r>
      <w:r>
        <w:rPr/>
      </w:r>
      <w:r>
        <w:t xml:space="preserve">The commission shall establish and maintain a master plan for the orderly development of future state buildings and grounds in the Capitol Area of the City of Augusta, with the exception of the State House and the grounds specified in </w:t>
      </w:r>
      <w:r>
        <w:t>Title 3, section 902‑A</w:t>
      </w:r>
      <w:r>
        <w:t xml:space="preserve">.  In maintaining the master plan, the commission shall take the following factors into consideration:</w:t>
      </w:r>
      <w:r>
        <w:t xml:space="preserve">  </w:t>
      </w:r>
      <w:r xmlns:wp="http://schemas.openxmlformats.org/drawingml/2010/wordprocessingDrawing" xmlns:w15="http://schemas.microsoft.com/office/word/2012/wordml">
        <w:rPr>
          <w:rFonts w:ascii="Arial" w:hAnsi="Arial" w:cs="Arial"/>
          <w:sz w:val="22"/>
          <w:szCs w:val="22"/>
        </w:rPr>
        <w:t xml:space="preserve">[PL 2003, c. 510, Pt. A, §2 (AMD).]</w:t>
      </w:r>
    </w:p>
    <w:p>
      <w:pPr>
        <w:jc w:val="both"/>
        <w:spacing w:before="100" w:after="0"/>
        <w:ind w:start="360"/>
        <w:ind w:firstLine="360"/>
      </w:pPr>
      <w:r>
        <w:rPr>
          <w:b/>
        </w:rPr>
        <w:t>1</w:t>
        <w:t xml:space="preserve">.  </w:t>
      </w:r>
      <w:r>
        <w:rPr>
          <w:b/>
        </w:rPr>
        <w:t xml:space="preserve">Building location and design.</w:t>
        <w:t xml:space="preserve"> </w:t>
      </w:r>
      <w:r>
        <w:t xml:space="preserve"> </w:t>
      </w:r>
      <w:r>
        <w:t xml:space="preserve">The needs of the State relative to the location and general design of buildings to be constructed, parking facilities, traffic management, service approaches, park areas and landscaping, including the placement of statues, monuments, fountains and other items of decoration as may be deemed desirable for the beautification of the Capitol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2</w:t>
        <w:t xml:space="preserve">.  </w:t>
      </w:r>
      <w:r>
        <w:rPr>
          <w:b/>
        </w:rPr>
        <w:t xml:space="preserve">Ordinances and regulations.</w:t>
        <w:t xml:space="preserve"> </w:t>
      </w:r>
      <w:r>
        <w:t xml:space="preserve"> </w:t>
      </w:r>
      <w:r>
        <w:t xml:space="preserve">The ordinances, plans, requirements and proposed improvements of the City of Augusta, including, but not limited to, zoning regulations, population trends, plans for highway development and the desirability of preserving the integrity and aesthetic qualities of Capitol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3</w:t>
        <w:t xml:space="preserve">.  </w:t>
      </w:r>
      <w:r>
        <w:rPr>
          <w:b/>
        </w:rPr>
        <w:t xml:space="preserve">Other factors.</w:t>
        <w:t xml:space="preserve"> </w:t>
      </w:r>
      <w:r>
        <w:t xml:space="preserve"> </w:t>
      </w:r>
      <w:r>
        <w:t xml:space="preserve">Any other factors which bear upon the orderly, integrated and cooperative development by the State and the City of Augusta of property in the area of the State Capitol.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4</w:t>
        <w:t xml:space="preserve">.  </w:t>
      </w:r>
      <w:r>
        <w:rPr>
          <w:b/>
        </w:rPr>
        <w:t xml:space="preserve">Cooperation and information exchange.</w:t>
        <w:t xml:space="preserve"> </w:t>
      </w:r>
      <w:r>
        <w:t xml:space="preserve"> </w:t>
      </w:r>
      <w:r>
        <w:t xml:space="preserve">The Capitol Planning Commission, the State House and Capitol Park Commission and the Office of the Governor shall exchange information on a regular basis, at least 2 times each year, concerning the plans, proposals and activities of each organization with respect to the facilities and grounds at the seat of government.  Each organization shall cooperate with the others and coordinate their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1973, c. 622, §2 (AMD). PL 1975, c. 647, §1 (AMD). PL 1987, c. 816, §EE4 (AMD). PL 1989, c. 410, §§15,16 (AMD). PL 2003, c. 510,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§299.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