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Filling of positions</w:t>
      </w:r>
    </w:p>
    <w:p>
      <w:pPr>
        <w:jc w:val="both"/>
        <w:spacing w:before="100" w:after="100"/>
        <w:ind w:start="360"/>
        <w:ind w:firstLine="360"/>
      </w:pPr>
      <w:r>
        <w:rPr/>
      </w:r>
      <w:r>
        <w:rPr/>
      </w:r>
      <w:r>
        <w:t xml:space="preserve">Positions in the classified service must be filled by original appointment, promotion, transfer, reinstatement or demotion in accordance with policies and procedures developed by the officer.  These policies and procedures must provide for the direct hire of positions in the classified service where appropriate.</w:t>
      </w:r>
      <w:r>
        <w:t xml:space="preserve">  </w:t>
      </w:r>
      <w:r xmlns:wp="http://schemas.openxmlformats.org/drawingml/2010/wordprocessingDrawing" xmlns:w15="http://schemas.microsoft.com/office/word/2012/wordml">
        <w:rPr>
          <w:rFonts w:ascii="Arial" w:hAnsi="Arial" w:cs="Arial"/>
          <w:sz w:val="22"/>
          <w:szCs w:val="22"/>
        </w:rPr>
        <w:t xml:space="preserve">[RR 2023, c. 1, §34 (COR); RR 2023, c. 1, §50 (AFF).]</w:t>
      </w:r>
    </w:p>
    <w:p>
      <w:pPr>
        <w:jc w:val="both"/>
        <w:spacing w:before="100" w:after="0"/>
        <w:ind w:start="360"/>
        <w:ind w:firstLine="360"/>
      </w:pPr>
      <w:r>
        <w:rPr>
          <w:b/>
        </w:rPr>
        <w:t>1</w:t>
        <w:t xml:space="preserve">.  </w:t>
      </w:r>
      <w:r>
        <w:rPr>
          <w:b/>
        </w:rPr>
        <w:t xml:space="preserve">Objective.</w:t>
        <w:t xml:space="preserve"> </w:t>
      </w:r>
      <w:r>
        <w:t xml:space="preserve"> </w:t>
      </w:r>
      <w:r>
        <w:t xml:space="preserve">In developing policies and procedures for filling positions, the officer must be guided by the principle of filling each position as efficiently and expeditiously as possible.  The officer shall strive to fill each position in 30 days and no later than 45 days from the date a request to fill a position has been received from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§35 (COR); RR 2023, c. 1, §50 (AFF).]</w:t>
      </w:r>
    </w:p>
    <w:p>
      <w:pPr>
        <w:jc w:val="both"/>
        <w:spacing w:before="100" w:after="0"/>
        <w:ind w:start="360"/>
        <w:ind w:firstLine="360"/>
      </w:pPr>
      <w:r>
        <w:rPr>
          <w:b/>
        </w:rPr>
        <w:t>2</w:t>
        <w:t xml:space="preserve">.  </w:t>
      </w:r>
      <w:r>
        <w:rPr>
          <w:b/>
        </w:rPr>
        <w:t xml:space="preserve">Eligibility of unclassified employees for classified service.</w:t>
        <w:t xml:space="preserve"> </w:t>
      </w:r>
      <w:r>
        <w:t xml:space="preserve"> </w:t>
      </w:r>
      <w:r>
        <w:t xml:space="preserve">In addition to any other provisions in this chapter, unclassified employees listed in </w:t>
      </w:r>
      <w:r>
        <w:t>section 931, subsection 1, paragraph H</w:t>
      </w:r>
      <w:r>
        <w:t xml:space="preserve">, and other unclassified employees, except those cited in </w:t>
      </w:r>
      <w:r>
        <w:t>section 931, subsection 1, paragraphs A</w:t>
      </w:r>
      <w:r>
        <w:t xml:space="preserve"> to </w:t>
      </w:r>
      <w:r>
        <w:t>G</w:t>
      </w:r>
      <w:r>
        <w:t xml:space="preserve">, and </w:t>
      </w:r>
      <w:r>
        <w:t>paragraphs I</w:t>
      </w:r>
      <w:r>
        <w:t xml:space="preserve"> and </w:t>
      </w:r>
      <w:r>
        <w:t>J</w:t>
      </w:r>
      <w:r>
        <w:t xml:space="preserve">, and in </w:t>
      </w:r>
      <w:r>
        <w:t>sections 932</w:t>
      </w:r>
      <w:r>
        <w:t xml:space="preserve"> to 953, are eligible for appointment to the classified service on the same basis as other members of the 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177, §1 (AMD).]</w:t>
      </w:r>
    </w:p>
    <w:p>
      <w:pPr>
        <w:jc w:val="both"/>
        <w:spacing w:before="100" w:after="100"/>
        <w:ind w:start="360"/>
        <w:ind w:firstLine="360"/>
      </w:pPr>
      <w:r>
        <w:rPr/>
      </w:r>
      <w:r>
        <w:rPr/>
      </w:r>
      <w:r>
        <w:t xml:space="preserve">Notwithstanding any provision of this section to the contrary, a permanent, classified employee who accepts appointment to a major policy-influencing position listed in </w:t>
      </w:r>
      <w:r>
        <w:t>section 931</w:t>
      </w:r>
      <w:r>
        <w:t xml:space="preserve"> and in </w:t>
      </w:r>
      <w:r>
        <w:t>sections 932</w:t>
      </w:r>
      <w:r>
        <w:t xml:space="preserve"> to </w:t>
      </w:r>
      <w:r>
        <w:t>952</w:t>
      </w:r>
      <w:r>
        <w:t xml:space="preserve"> retains, for the duration of the appointment, promotion, transfer and demotion rights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[RR 2015,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§B10 (AMD). PL 2003, c. 177, §1 (AMD). PL 2007, c. 466, Pt. A, §§17, 18 (AMD). RR 2015, c. 2, §2 (COR). RR 2023, c. 1, §§34, 35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§7064. Filling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Filling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§7064. FILLING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