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90-O</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2011, c. 304, Pt. D, §2 (NEW).]</w:t>
      </w:r>
    </w:p>
    <w:p>
      <w:pPr>
        <w:jc w:val="both"/>
        <w:spacing w:before="100" w:after="0"/>
        <w:ind w:start="360"/>
        <w:ind w:firstLine="360"/>
      </w:pPr>
      <w:r>
        <w:rPr>
          <w:b/>
        </w:rPr>
        <w:t>1</w:t>
        <w:t xml:space="preserve">.  </w:t>
      </w:r>
      <w:r>
        <w:rPr>
          <w:b/>
        </w:rPr>
        <w:t xml:space="preserve">Agency.</w:t>
        <w:t xml:space="preserve"> </w:t>
      </w:r>
      <w:r>
        <w:t xml:space="preserve"> </w:t>
      </w:r>
      <w:r>
        <w:t xml:space="preserve">"Agency" has the same meaning as set out in </w:t>
      </w:r>
      <w:r>
        <w:t>section 8002,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D, §2 (NEW).]</w:t>
      </w:r>
    </w:p>
    <w:p>
      <w:pPr>
        <w:jc w:val="both"/>
        <w:spacing w:before="100" w:after="0"/>
        <w:ind w:start="360"/>
        <w:ind w:firstLine="360"/>
      </w:pPr>
      <w:r>
        <w:rPr>
          <w:b/>
        </w:rPr>
        <w:t>2</w:t>
        <w:t xml:space="preserve">.  </w:t>
      </w:r>
      <w:r>
        <w:rPr>
          <w:b/>
        </w:rPr>
        <w:t xml:space="preserve">Agency enforcement action.</w:t>
        <w:t xml:space="preserve"> </w:t>
      </w:r>
      <w:r>
        <w:t xml:space="preserve"> </w:t>
      </w:r>
      <w:r>
        <w:t xml:space="preserve">"Agency enforcement action" means an enforcement action initiated by an agency against a small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D, §2 (NEW).]</w:t>
      </w:r>
    </w:p>
    <w:p>
      <w:pPr>
        <w:jc w:val="both"/>
        <w:spacing w:before="100" w:after="0"/>
        <w:ind w:start="360"/>
        <w:ind w:firstLine="360"/>
      </w:pPr>
      <w:r>
        <w:rPr>
          <w:b/>
        </w:rPr>
        <w:t>3</w:t>
        <w:t xml:space="preserve">.  </w:t>
      </w:r>
      <w:r>
        <w:rPr>
          <w:b/>
        </w:rPr>
        <w:t xml:space="preserve">Complaint.</w:t>
        <w:t xml:space="preserve"> </w:t>
      </w:r>
      <w:r>
        <w:t xml:space="preserve"> </w:t>
      </w:r>
      <w:r>
        <w:t xml:space="preserve">"Complaint" means a request to the special advocate for assistance under </w:t>
      </w:r>
      <w:r>
        <w:t>section 90‑Q</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D, §2 (NEW).]</w:t>
      </w:r>
    </w:p>
    <w:p>
      <w:pPr>
        <w:jc w:val="both"/>
        <w:spacing w:before="100" w:after="0"/>
        <w:ind w:start="360"/>
        <w:ind w:firstLine="360"/>
      </w:pPr>
      <w:r>
        <w:rPr>
          <w:b/>
        </w:rPr>
        <w:t>4</w:t>
        <w:t xml:space="preserve">.  </w:t>
      </w:r>
      <w:r>
        <w:rPr>
          <w:b/>
        </w:rPr>
        <w:t xml:space="preserve">Regulatory impact notice.</w:t>
        <w:t xml:space="preserve"> </w:t>
      </w:r>
      <w:r>
        <w:t xml:space="preserve"> </w:t>
      </w:r>
      <w:r>
        <w:t xml:space="preserve">"Regulatory impact notice" means a written notice from the Secretary of State to the Governor as provided in </w:t>
      </w:r>
      <w:r>
        <w:t>section 90‑S</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D, §2 (NEW).]</w:t>
      </w:r>
    </w:p>
    <w:p>
      <w:pPr>
        <w:jc w:val="both"/>
        <w:spacing w:before="100" w:after="100"/>
        <w:ind w:start="360"/>
        <w:ind w:firstLine="360"/>
      </w:pPr>
      <w:r>
        <w:rPr>
          <w:b/>
        </w:rPr>
        <w:t>5</w:t>
        <w:t xml:space="preserve">.  </w:t>
      </w:r>
      <w:r>
        <w:rPr>
          <w:b/>
        </w:rPr>
        <w:t xml:space="preserve">Significant economic hardship.</w:t>
        <w:t xml:space="preserve"> </w:t>
      </w:r>
      <w:r>
        <w:t xml:space="preserve"> </w:t>
      </w:r>
      <w:r>
        <w:t xml:space="preserve">"Significant economic hardship" means a hardship created for a small business by a monetary penalty or license suspension or revocation imposed by an agency enforcement action that appears likely to result in the:</w:t>
      </w:r>
    </w:p>
    <w:p>
      <w:pPr>
        <w:jc w:val="both"/>
        <w:spacing w:before="100" w:after="0"/>
        <w:ind w:start="720"/>
      </w:pPr>
      <w:r>
        <w:rPr/>
        <w:t>A</w:t>
        <w:t xml:space="preserve">.  </w:t>
      </w:r>
      <w:r>
        <w:rPr/>
      </w:r>
      <w:r>
        <w:t xml:space="preserve">Temporary or permanent closure of the small business; or</w:t>
      </w:r>
      <w:r>
        <w:t xml:space="preserve">  </w:t>
      </w:r>
      <w:r xmlns:wp="http://schemas.openxmlformats.org/drawingml/2010/wordprocessingDrawing" xmlns:w15="http://schemas.microsoft.com/office/word/2012/wordml">
        <w:rPr>
          <w:rFonts w:ascii="Arial" w:hAnsi="Arial" w:cs="Arial"/>
          <w:sz w:val="22"/>
          <w:szCs w:val="22"/>
        </w:rPr>
        <w:t xml:space="preserve">[PL 2011, c. 304, Pt. D, §2 (NEW).]</w:t>
      </w:r>
    </w:p>
    <w:p>
      <w:pPr>
        <w:jc w:val="both"/>
        <w:spacing w:before="100" w:after="0"/>
        <w:ind w:start="720"/>
      </w:pPr>
      <w:r>
        <w:rPr/>
        <w:t>B</w:t>
        <w:t xml:space="preserve">.  </w:t>
      </w:r>
      <w:r>
        <w:rPr/>
      </w:r>
      <w:r>
        <w:t xml:space="preserve">Termination of employees of the small business.</w:t>
      </w:r>
      <w:r>
        <w:t xml:space="preserve">  </w:t>
      </w:r>
      <w:r xmlns:wp="http://schemas.openxmlformats.org/drawingml/2010/wordprocessingDrawing" xmlns:w15="http://schemas.microsoft.com/office/word/2012/wordml">
        <w:rPr>
          <w:rFonts w:ascii="Arial" w:hAnsi="Arial" w:cs="Arial"/>
          <w:sz w:val="22"/>
          <w:szCs w:val="22"/>
        </w:rPr>
        <w:t xml:space="preserve">[PL 2011, c. 304,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D, §2 (NEW).]</w:t>
      </w:r>
    </w:p>
    <w:p>
      <w:pPr>
        <w:jc w:val="both"/>
        <w:spacing w:before="100" w:after="0"/>
        <w:ind w:start="360"/>
        <w:ind w:firstLine="360"/>
      </w:pPr>
      <w:r>
        <w:rPr>
          <w:b/>
        </w:rPr>
        <w:t>6</w:t>
        <w:t xml:space="preserve">.  </w:t>
      </w:r>
      <w:r>
        <w:rPr>
          <w:b/>
        </w:rPr>
        <w:t xml:space="preserve">Small business.</w:t>
        <w:t xml:space="preserve"> </w:t>
      </w:r>
      <w:r>
        <w:t xml:space="preserve"> </w:t>
      </w:r>
      <w:r>
        <w:t xml:space="preserve">"Small business" means a business having 50 or fewer employees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D, §2 (NEW).]</w:t>
      </w:r>
    </w:p>
    <w:p>
      <w:pPr>
        <w:jc w:val="both"/>
        <w:spacing w:before="100" w:after="0"/>
        <w:ind w:start="360"/>
        <w:ind w:firstLine="360"/>
      </w:pPr>
      <w:r>
        <w:rPr>
          <w:b/>
        </w:rPr>
        <w:t>7</w:t>
        <w:t xml:space="preserve">.  </w:t>
      </w:r>
      <w:r>
        <w:rPr>
          <w:b/>
        </w:rPr>
        <w:t xml:space="preserve">Special advocate.</w:t>
        <w:t xml:space="preserve"> </w:t>
      </w:r>
      <w:r>
        <w:t xml:space="preserve"> </w:t>
      </w:r>
      <w:r>
        <w:t xml:space="preserve">"Special advocate" means the person appointed pursuant to </w:t>
      </w:r>
      <w:r>
        <w:t>section 90‑P</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D,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D,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§90-O.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§90-O.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§90-O.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