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w:t>
      </w:r>
    </w:p>
    <w:p>
      <w:pPr>
        <w:jc w:val="center"/>
        <w:ind w:start="360"/>
        <w:spacing w:before="300" w:after="300"/>
      </w:pPr>
      <w:r>
        <w:rPr>
          <w:b/>
        </w:rPr>
        <w:t xml:space="preserve">CERVIDS</w:t>
      </w:r>
    </w:p>
    <w:p>
      <w:pPr>
        <w:jc w:val="both"/>
        <w:spacing w:before="100" w:after="100"/>
        <w:ind w:start="1080" w:hanging="720"/>
      </w:pPr>
      <w:r>
        <w:rPr>
          <w:b/>
        </w:rPr>
        <w:t>§</w:t>
        <w:t>1331</w:t>
        <w:t xml:space="preserve">.  </w:t>
      </w:r>
      <w:r>
        <w:rPr>
          <w:b/>
        </w:rPr>
        <w:t xml:space="preserve">Propagation and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685, §1 (NEW). PL 1989, c. 502, §B7 (AMD). PL 1989, c. 649, §§1,2 (AMD). PL 1999, c. 765, §1 (AMD). PL 2001, c. 572, §§10,11 (AMD). PL 2003, c. 386, §4 (RP). </w:t>
      </w:r>
    </w:p>
    <w:p>
      <w:pPr>
        <w:jc w:val="both"/>
        <w:spacing w:before="100" w:after="100"/>
        <w:ind w:start="1080" w:hanging="720"/>
      </w:pPr>
      <w:r>
        <w:rPr>
          <w:b/>
        </w:rPr>
        <w:t>§</w:t>
        <w:t>1332</w:t>
        <w:t xml:space="preserve">.  </w:t>
      </w:r>
      <w:r>
        <w:rPr>
          <w:b/>
        </w:rPr>
        <w:t xml:space="preserve">Animal Industry Fund</w:t>
      </w:r>
    </w:p>
    <w:p>
      <w:pPr>
        <w:jc w:val="both"/>
        <w:spacing w:before="100" w:after="100"/>
        <w:ind w:start="360"/>
        <w:ind w:firstLine="360"/>
      </w:pPr>
      <w:r>
        <w:rPr/>
      </w:r>
      <w:r>
        <w:rPr/>
      </w:r>
      <w:r>
        <w:t xml:space="preserve">The Treasurer of State shall establish a separate account known as the Animal Industry Fund.  This fund does not lapse but must be carried forward.  Except as provided in </w:t>
      </w:r>
      <w:r>
        <w:t>section 1346</w:t>
      </w:r>
      <w:r>
        <w:t xml:space="preserve">, license fees collected under </w:t>
      </w:r>
      <w:r>
        <w:t>section 1333, subsection 3</w:t>
      </w:r>
      <w:r>
        <w:t xml:space="preserve"> and license and tagging fees collected under </w:t>
      </w:r>
      <w:r>
        <w:t>section 1342, subsections 3</w:t>
      </w:r>
      <w:r>
        <w:t xml:space="preserve"> and </w:t>
      </w:r>
      <w:r>
        <w:t>4</w:t>
      </w:r>
      <w:r>
        <w:t xml:space="preserve"> and </w:t>
      </w:r>
      <w:r>
        <w:t>section 1342‑A</w:t>
      </w:r>
      <w:r>
        <w:t xml:space="preserve"> must be deposited in the account.  Funds from this account may be used to pay for administrative costs associated with licenses issued under </w:t>
      </w:r>
      <w:r>
        <w:t>sections 1333</w:t>
      </w:r>
      <w:r>
        <w:t xml:space="preserve">, </w:t>
      </w:r>
      <w:r>
        <w:t>1342</w:t>
      </w:r>
      <w:r>
        <w:t xml:space="preserve"> and </w:t>
      </w:r>
      <w:r>
        <w:t>1342‑A</w:t>
      </w:r>
      <w:r>
        <w:t xml:space="preserve">, tags issued under section 1342 and other costs associated with administration and enforcement of this chapter and </w:t>
      </w:r>
      <w:r>
        <w:t>chapter 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§2 (NEW). PL 2003, c. 386, §5 (AMD). PL 2009, c. 249, §1 (AMD). </w:t>
      </w:r>
    </w:p>
    <w:p>
      <w:pPr>
        <w:jc w:val="both"/>
        <w:spacing w:before="100" w:after="100"/>
        <w:ind w:start="1080" w:hanging="720"/>
      </w:pPr>
      <w:r>
        <w:rPr>
          <w:b/>
        </w:rPr>
        <w:t>§</w:t>
        <w:t>1333</w:t>
        <w:t xml:space="preserve">.  </w:t>
      </w:r>
      <w:r>
        <w:rPr>
          <w:b/>
        </w:rPr>
        <w:t xml:space="preserve">Propagation and possession of cervids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Title, unless the context indicates otherwise, the following terms have the following meanings.</w:t>
      </w:r>
    </w:p>
    <w:p>
      <w:pPr>
        <w:jc w:val="both"/>
        <w:spacing w:before="100" w:after="0"/>
        <w:ind w:start="720"/>
      </w:pPr>
      <w:r>
        <w:rPr/>
        <w:t>A</w:t>
        <w:t xml:space="preserve">.  </w:t>
      </w:r>
      <w:r>
        <w:rPr/>
      </w:r>
      <w:r>
        <w:t xml:space="preserve">"Cervid" means a member of the cervidae family and hybrids, including deer, elk, caribou, reindeer and related species, specified by the commissioner by rule with the written concurrence of the Commissioner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2005, c. 382, Pt. D, §1 (AMD).]</w:t>
      </w:r>
    </w:p>
    <w:p>
      <w:pPr>
        <w:jc w:val="both"/>
        <w:spacing w:before="100" w:after="0"/>
        <w:ind w:start="720"/>
      </w:pPr>
      <w:r>
        <w:rPr/>
        <w:t>B</w:t>
        <w:t xml:space="preserve">.  </w:t>
      </w:r>
      <w:r>
        <w:rPr/>
      </w:r>
      <w:r>
        <w:t xml:space="preserve">"Discrepancy" means an instance in which a holder of a license under </w:t>
      </w:r>
      <w:r>
        <w:t>subsection 2</w:t>
      </w:r>
      <w:r>
        <w:t xml:space="preserve"> has failed to comply with a requirement under this Part.</w:t>
      </w:r>
      <w:r>
        <w:t xml:space="preserve">  </w:t>
      </w:r>
      <w:r xmlns:wp="http://schemas.openxmlformats.org/drawingml/2010/wordprocessingDrawing" xmlns:w15="http://schemas.microsoft.com/office/word/2012/wordml">
        <w:rPr>
          <w:rFonts w:ascii="Arial" w:hAnsi="Arial" w:cs="Arial"/>
          <w:sz w:val="22"/>
          <w:szCs w:val="22"/>
        </w:rPr>
        <w:t xml:space="preserve">[PL 2003, c. 688, Pt. A,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D, §1 (AMD).]</w:t>
      </w:r>
    </w:p>
    <w:p>
      <w:pPr>
        <w:jc w:val="both"/>
        <w:spacing w:before="100" w:after="0"/>
        <w:ind w:start="360"/>
        <w:ind w:firstLine="360"/>
      </w:pPr>
      <w:r>
        <w:rPr>
          <w:b/>
        </w:rPr>
        <w:t>2</w:t>
        <w:t xml:space="preserve">.  </w:t>
      </w:r>
      <w:r>
        <w:rPr>
          <w:b/>
        </w:rPr>
        <w:t xml:space="preserve">License.</w:t>
        <w:t xml:space="preserve"> </w:t>
      </w:r>
      <w:r>
        <w:t xml:space="preserve"> </w:t>
      </w:r>
      <w:r>
        <w:t xml:space="preserve">The commissioner may issue a license for the propagation, possession, purchase or sale of cervids.  A holder of a license issued pursuant to this subsection may raise cervids at any season of the year.  The fee for a license is $20 a year.  Except as provided in </w:t>
      </w:r>
      <w:r>
        <w:t>section 1346</w:t>
      </w:r>
      <w:r>
        <w:t xml:space="preserve">, a license fee must be deposited in the Animal Industry Fund established in </w:t>
      </w:r>
      <w:r>
        <w:t>section 1332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w:pPr>
        <w:jc w:val="both"/>
        <w:spacing w:before="100" w:after="0"/>
        <w:ind w:start="360"/>
        <w:ind w:firstLine="360"/>
      </w:pPr>
      <w:r>
        <w:rPr>
          <w:b/>
        </w:rPr>
        <w:t>3</w:t>
        <w:t xml:space="preserve">.  </w:t>
      </w:r>
      <w:r>
        <w:rPr>
          <w:b/>
        </w:rPr>
        <w:t xml:space="preserve">Inspection.</w:t>
        <w:t xml:space="preserve"> </w:t>
      </w:r>
      <w:r>
        <w:t xml:space="preserve"> </w:t>
      </w:r>
      <w:r>
        <w:t xml:space="preserve">The commissioner or commissioner's designee shall conduct an inspection of an applicant's premises before the initial issuance or renewal of a license under </w:t>
      </w:r>
      <w:r>
        <w:t>subsection 2</w:t>
      </w:r>
      <w:r>
        <w:t xml:space="preserve"> or at any time during the pendency of a license under </w:t>
      </w:r>
      <w:r>
        <w:t>subsection 2</w:t>
      </w:r>
      <w:r>
        <w:t xml:space="preserve"> if the department believes the license holder is not in compliance with the provisions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4</w:t>
        <w:t xml:space="preserve">.  </w:t>
      </w:r>
      <w:r>
        <w:rPr>
          <w:b/>
        </w:rPr>
        <w:t xml:space="preserve">Renewal.</w:t>
        <w:t xml:space="preserve"> </w:t>
      </w:r>
      <w:r>
        <w:t xml:space="preserve"> </w:t>
      </w:r>
      <w:r>
        <w:t xml:space="preserve">If an inspection for a renewal of a license under </w:t>
      </w:r>
      <w:r>
        <w:t>subsection 2</w:t>
      </w:r>
      <w:r>
        <w:t xml:space="preserve"> reveals a discrepancy, the inspector shall note the discrepancy on an inspection form.  The commissioner may issue a temporary license under </w:t>
      </w:r>
      <w:r>
        <w:t>subsection 2</w:t>
      </w:r>
      <w:r>
        <w:t xml:space="preserve"> and give the license holder a reasonable amount of time to correct the discrepancy.  Upon a subsequent inspection of the premises of a temporary license holder under this subsection, the commissioner shall renew the license under subsection 2 if the license holder has corrected all of the discrepancies noted on the inspection form from the prior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5</w:t>
        <w:t xml:space="preserve">.  </w:t>
      </w:r>
      <w:r>
        <w:rPr>
          <w:b/>
        </w:rPr>
        <w:t xml:space="preserve">Penalties.</w:t>
        <w:t xml:space="preserve"> </w:t>
      </w:r>
      <w:r>
        <w:t xml:space="preserve"> </w:t>
      </w:r>
      <w:r>
        <w:t xml:space="preserve">Any person engaged in the business of propagating, possessing, buying or selling cervids without a license under </w:t>
      </w:r>
      <w:r>
        <w:t>subsection 2</w:t>
      </w:r>
      <w:r>
        <w:t xml:space="preserve"> commits a civil violation for which a fine not to exceed $100 per day for each violation may be adjudged, except that the total of the fines may not exceed $25,000.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6</w:t>
        <w:t xml:space="preserve">.  </w:t>
      </w:r>
      <w:r>
        <w:rPr>
          <w:b/>
        </w:rPr>
        <w:t xml:space="preserve">Records.</w:t>
        <w:t xml:space="preserve"> </w:t>
      </w:r>
      <w:r>
        <w:t xml:space="preserve"> </w:t>
      </w:r>
      <w:r>
        <w:t xml:space="preserve">A holder of a license issued pursuant to </w:t>
      </w:r>
      <w:r>
        <w:t>subsection 2</w:t>
      </w:r>
      <w:r>
        <w:t xml:space="preserve"> shall maintain records that include the date and location of birth and the date of death or departure of each cervid in the license holder's herd.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7</w:t>
        <w:t xml:space="preserve">.  </w:t>
      </w:r>
      <w:r>
        <w:rPr>
          <w:b/>
        </w:rPr>
        <w:t xml:space="preserve">Revocation.</w:t>
        <w:t xml:space="preserve"> </w:t>
      </w:r>
      <w:r>
        <w:t xml:space="preserve"> </w:t>
      </w:r>
      <w:r>
        <w:t xml:space="preserve">A license issued under this chapter may be suspended or revoked in a manner consistent with </w:t>
      </w:r>
      <w:r>
        <w:t>Title 5, chapter 375, subchapter 5</w:t>
      </w:r>
      <w:r>
        <w:t xml:space="preserve"> for a violation of this chapter.  Upon revocation, a similar license may not be reissued to that person for a minimum of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commissioner, in consultation with the Commissioner of Inland Fisheries and Wildlife, may adopt rules necessary for the administration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 PL 2003, c. 688, §§A5,6 (AMD). PL 2005, c. 382, §D1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 CERVIDS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 CERVIDS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202. CERVIDS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