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523</w:t>
      </w:r>
    </w:p>
    <w:p>
      <w:pPr>
        <w:jc w:val="center"/>
        <w:ind w:start="360"/>
        <w:spacing w:before="300" w:after="300"/>
      </w:pPr>
      <w:r>
        <w:rPr>
          <w:b/>
        </w:rPr>
        <w:t xml:space="preserve">IMPORTATION REQUIREMENTS</w:t>
      </w:r>
    </w:p>
    <w:p>
      <w:pPr>
        <w:jc w:val="both"/>
        <w:spacing w:before="100" w:after="100"/>
        <w:ind w:start="1080" w:hanging="720"/>
      </w:pPr>
      <w:r>
        <w:rPr>
          <w:b/>
        </w:rPr>
        <w:t>§</w:t>
        <w:t>2751</w:t>
        <w:t xml:space="preserve">.  </w:t>
      </w:r>
      <w:r>
        <w:rPr>
          <w:b/>
        </w:rPr>
        <w:t xml:space="preserve">Import permits</w:t>
      </w:r>
    </w:p>
    <w:p>
      <w:pPr>
        <w:jc w:val="both"/>
        <w:spacing w:before="100" w:after="100"/>
        <w:ind w:start="360"/>
        <w:ind w:firstLine="360"/>
      </w:pPr>
      <w:r>
        <w:rPr/>
      </w:r>
      <w:r>
        <w:rPr/>
      </w:r>
      <w:r>
        <w:t xml:space="preserve">Honeybees or used honeybee equipment shipped or moved from any other state or country into this State must be accompanied by a permit issued by the Department of Agriculture, Conservation and Forestry. The department shall issue a permit for the importation of honeybees or used honeybee equipment when the applicant submits a completed application form, a certified health certificate and the registration fee. The application, certificate of inspection and registration fee must be received by the department and the permit issued prior to movement of honeybees or equipment into the State.</w:t>
      </w:r>
      <w:r>
        <w:t xml:space="preserve">  </w:t>
      </w:r>
      <w:r xmlns:wp="http://schemas.openxmlformats.org/drawingml/2010/wordprocessingDrawing" xmlns:w15="http://schemas.microsoft.com/office/word/2012/wordml">
        <w:rPr>
          <w:rFonts w:ascii="Arial" w:hAnsi="Arial" w:cs="Arial"/>
          <w:sz w:val="22"/>
          <w:szCs w:val="22"/>
        </w:rPr>
        <w:t xml:space="preserve">[PL 1985, c. 572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PL 2011, c. 657, Pt. W, §5 (REV). </w:t>
      </w:r>
    </w:p>
    <w:p>
      <w:pPr>
        <w:jc w:val="both"/>
        <w:spacing w:before="100" w:after="100"/>
        <w:ind w:start="1080" w:hanging="720"/>
      </w:pPr>
      <w:r>
        <w:rPr>
          <w:b/>
        </w:rPr>
        <w:t>§</w:t>
        <w:t>2752</w:t>
        <w:t xml:space="preserve">.  </w:t>
      </w:r>
      <w:r>
        <w:rPr>
          <w:b/>
        </w:rPr>
        <w:t xml:space="preserve">Application forms</w:t>
      </w:r>
    </w:p>
    <w:p>
      <w:pPr>
        <w:jc w:val="both"/>
        <w:spacing w:before="100" w:after="100"/>
        <w:ind w:start="360"/>
        <w:ind w:firstLine="360"/>
      </w:pPr>
      <w:r>
        <w:rPr/>
      </w:r>
      <w:r>
        <w:rPr/>
      </w:r>
      <w:r>
        <w:t xml:space="preserve">Application forms shall be supplied by the department upon request and the following information must be supplied by the applicant:</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w:pPr>
        <w:jc w:val="both"/>
        <w:spacing w:before="100" w:after="0"/>
        <w:ind w:start="360"/>
        <w:ind w:firstLine="360"/>
      </w:pPr>
      <w:r>
        <w:rPr>
          <w:b/>
        </w:rPr>
        <w:t>1</w:t>
        <w:t xml:space="preserve">.  </w:t>
      </w:r>
      <w:r>
        <w:rPr>
          <w:b/>
        </w:rPr>
        <w:t xml:space="preserve">Number of hives or boxes.</w:t>
        <w:t xml:space="preserve"> </w:t>
      </w:r>
      <w:r>
        <w:t xml:space="preserve"> </w:t>
      </w:r>
      <w:r>
        <w:t xml:space="preserve">The number of hives or the number of boxes containing comb, or both, to be 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w:t>
      </w:r>
    </w:p>
    <w:p>
      <w:pPr>
        <w:jc w:val="both"/>
        <w:spacing w:before="100" w:after="0"/>
        <w:ind w:start="360"/>
        <w:ind w:firstLine="360"/>
      </w:pPr>
      <w:r>
        <w:rPr>
          <w:b/>
        </w:rPr>
        <w:t>2</w:t>
        <w:t xml:space="preserve">.  </w:t>
      </w:r>
      <w:r>
        <w:rPr>
          <w:b/>
        </w:rPr>
        <w:t xml:space="preserve">Place of origin.</w:t>
        <w:t xml:space="preserve"> </w:t>
      </w:r>
      <w:r>
        <w:t xml:space="preserve"> </w:t>
      </w:r>
      <w:r>
        <w:t xml:space="preserve">The locality; city or cities, if any; the county or counties; and the state of origin of the hives or boxes of comb;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w:t>
      </w:r>
    </w:p>
    <w:p>
      <w:pPr>
        <w:jc w:val="both"/>
        <w:spacing w:before="100" w:after="0"/>
        <w:ind w:start="360"/>
        <w:ind w:firstLine="360"/>
      </w:pPr>
      <w:r>
        <w:rPr>
          <w:b/>
        </w:rPr>
        <w:t>3</w:t>
        <w:t xml:space="preserve">.  </w:t>
      </w:r>
      <w:r>
        <w:rPr>
          <w:b/>
        </w:rPr>
        <w:t xml:space="preserve">Destination.</w:t>
        <w:t xml:space="preserve"> </w:t>
      </w:r>
      <w:r>
        <w:t xml:space="preserve"> </w:t>
      </w:r>
      <w:r>
        <w:t xml:space="preserve">The property, locality and county in which the hives or boxes of comb will be 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w:t>
      </w:r>
    </w:p>
    <w:p>
      <w:pPr>
        <w:jc w:val="both"/>
        <w:spacing w:before="100" w:after="0"/>
        <w:ind w:start="360"/>
        <w:ind w:firstLine="360"/>
      </w:pPr>
      <w:r>
        <w:rPr>
          <w:b/>
        </w:rPr>
        <w:t>4</w:t>
        <w:t xml:space="preserve">.  </w:t>
      </w:r>
      <w:r>
        <w:rPr>
          <w:b/>
        </w:rPr>
        <w:t xml:space="preserve">Date of entry.</w:t>
        <w:t xml:space="preserve"> </w:t>
      </w:r>
      <w:r>
        <w:t xml:space="preserve"> </w:t>
      </w:r>
      <w:r>
        <w:t xml:space="preserve">The proposed date of entry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w:t>
      </w:r>
    </w:p>
    <w:p>
      <w:pPr>
        <w:jc w:val="both"/>
        <w:spacing w:before="100" w:after="0"/>
        <w:ind w:start="360"/>
        <w:ind w:firstLine="360"/>
      </w:pPr>
      <w:r>
        <w:rPr>
          <w:b/>
        </w:rPr>
        <w:t>5</w:t>
        <w:t xml:space="preserve">.  </w:t>
      </w:r>
      <w:r>
        <w:rPr>
          <w:b/>
        </w:rPr>
        <w:t xml:space="preserve">Purpose.</w:t>
        <w:t xml:space="preserve"> </w:t>
      </w:r>
      <w:r>
        <w:t xml:space="preserve"> </w:t>
      </w:r>
      <w:r>
        <w:t xml:space="preserve">Facts pertaining to the purpose for which the honeybees and boxes of comb, or both, are to be moved, including evidence establishing the existence of a contractor agreement for pollination services;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w:t>
      </w:r>
    </w:p>
    <w:p>
      <w:pPr>
        <w:jc w:val="both"/>
        <w:spacing w:before="100" w:after="100"/>
        <w:ind w:start="360"/>
        <w:ind w:firstLine="360"/>
      </w:pPr>
      <w:r>
        <w:rPr>
          <w:b/>
        </w:rPr>
        <w:t>6</w:t>
        <w:t xml:space="preserve">.  </w:t>
      </w:r>
      <w:r>
        <w:rPr>
          <w:b/>
        </w:rPr>
        <w:t xml:space="preserve">Bees leased or brokered for pollination purposes.</w:t>
        <w:t xml:space="preserve"> </w:t>
      </w:r>
      <w:r>
        <w:t xml:space="preserve"> </w:t>
      </w:r>
      <w:r>
        <w:t xml:space="preserve">In the event that honeybees are leased or brokered to another beekeeper for pollination purposes:</w:t>
      </w:r>
    </w:p>
    <w:p>
      <w:pPr>
        <w:jc w:val="both"/>
        <w:spacing w:before="100" w:after="0"/>
        <w:ind w:start="720"/>
      </w:pPr>
      <w:r>
        <w:rPr/>
        <w:t>A</w:t>
        <w:t xml:space="preserve">.  </w:t>
      </w:r>
      <w:r>
        <w:rPr/>
      </w:r>
      <w:r>
        <w:t xml:space="preserve">The name and address of the individual who leased the bees to the pollinator; and</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w:pPr>
        <w:jc w:val="both"/>
        <w:spacing w:before="100" w:after="0"/>
        <w:ind w:start="720"/>
      </w:pPr>
      <w:r>
        <w:rPr/>
        <w:t>B</w:t>
        <w:t xml:space="preserve">.  </w:t>
      </w:r>
      <w:r>
        <w:rPr/>
      </w:r>
      <w:r>
        <w:t xml:space="preserve">A list of all brands or other evidence of identity of brokered bees.</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jc w:val="both"/>
        <w:spacing w:before="100" w:after="100"/>
        <w:ind w:start="1080" w:hanging="720"/>
      </w:pPr>
      <w:r>
        <w:rPr>
          <w:b/>
        </w:rPr>
        <w:t>§</w:t>
        <w:t>2753</w:t>
        <w:t xml:space="preserve">.  </w:t>
      </w:r>
      <w:r>
        <w:rPr>
          <w:b/>
        </w:rPr>
        <w:t xml:space="preserve">Certificates of inspection</w:t>
      </w:r>
    </w:p>
    <w:p>
      <w:pPr>
        <w:jc w:val="both"/>
        <w:spacing w:before="100" w:after="100"/>
        <w:ind w:start="360"/>
        <w:ind w:firstLine="360"/>
      </w:pPr>
      <w:r>
        <w:rPr/>
      </w:r>
      <w:r>
        <w:rPr/>
      </w:r>
      <w:r>
        <w:t xml:space="preserve">No honeybees or used honeybee equipment may be shipped into the State without a health certificate signed by a legally authorized inspector at the point of shipment indicating that they are free from regulated contagious or infectious diseases and parasites based on actual inspection made within 30 days of the date of the shipment. These certificates must also indicate the destination of the bees or equipment within the State.</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jc w:val="both"/>
        <w:spacing w:before="100" w:after="100"/>
        <w:ind w:start="1080" w:hanging="720"/>
      </w:pPr>
      <w:r>
        <w:rPr>
          <w:b/>
        </w:rPr>
        <w:t>§</w:t>
        <w:t>2754</w:t>
        <w:t xml:space="preserve">.  </w:t>
      </w:r>
      <w:r>
        <w:rPr>
          <w:b/>
        </w:rPr>
        <w:t xml:space="preserve">Registration fees</w:t>
      </w:r>
    </w:p>
    <w:p>
      <w:pPr>
        <w:jc w:val="both"/>
        <w:spacing w:before="100" w:after="100"/>
        <w:ind w:start="360"/>
        <w:ind w:firstLine="360"/>
      </w:pPr>
      <w:r>
        <w:rPr/>
      </w:r>
      <w:r>
        <w:rPr/>
      </w:r>
      <w:r>
        <w:t xml:space="preserve">A registration fee not to exceed $2 per colony for all bees to be shipped or moved into the State must be forwarded to the commissioner for deposit with the Treasurer of State. Fees must be established by rule in accordance with the Maine Administrative Procedure Act. The fees accrue as dedicated revenue to the division of animal and plant health to fund the cost of apiary inspection and licensing.</w:t>
      </w:r>
      <w:r>
        <w:t xml:space="preserve">  </w:t>
      </w:r>
      <w:r xmlns:wp="http://schemas.openxmlformats.org/drawingml/2010/wordprocessingDrawing" xmlns:w15="http://schemas.microsoft.com/office/word/2012/wordml">
        <w:rPr>
          <w:rFonts w:ascii="Arial" w:hAnsi="Arial" w:cs="Arial"/>
          <w:sz w:val="22"/>
          <w:szCs w:val="22"/>
        </w:rPr>
        <w:t xml:space="preserve">[PL 2011, c. 420,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PL 1997, c. 480, §2 (AMD). PL 1999, c. 401, §H3 (AMD). PL 2011, c. 420, Pt. A,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523. IMPORTATION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523. IMPORTATION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523. IMPORTATION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