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2318</w:t>
        <w:t xml:space="preserve">.  </w:t>
      </w:r>
      <w:r>
        <w:rPr>
          <w:b/>
        </w:rPr>
        <w:t xml:space="preserve">Advisory and technical committees -- Article VII</w:t>
      </w:r>
    </w:p>
    <w:p>
      <w:pPr>
        <w:jc w:val="both"/>
        <w:spacing w:before="100" w:after="100"/>
        <w:ind w:start="360"/>
        <w:ind w:firstLine="360"/>
      </w:pPr>
      <w:r>
        <w:rPr/>
      </w:r>
      <w:r>
        <w:rPr/>
      </w:r>
      <w:r>
        <w:t xml:space="preserve">The governing board may establish advisory and technical committees composed of state, local and federal officials and private persons to advise it with respect to any one or more of its functions. Any such advisory or technical committee or any member or members thereof may meet with and participate in its deliberations upon request of the governing board or executive committee. An advisory or technical committee may furnish information and recommendations with respect to any application for assistance from the insurance fund being considered by the governing board or executive committee and the board or committee may receive and consider the same, provided that any participant in a meeting of the governing board or executive committee held pursuant to </w:t>
      </w:r>
      <w:r>
        <w:t>section 2317, subsection 4</w:t>
      </w:r>
      <w:r>
        <w:t xml:space="preserve"> is entitled to know the substance of any such information and recommendations, at the time of the meeting if furnished before or as part of the meeting or, if furnished after the meeting, no later than the time at which the governing board or executive committee makes its disposition of the application.</w:t>
      </w:r>
      <w:r>
        <w:t xml:space="preserve">  </w:t>
      </w:r>
      <w:r xmlns:wp="http://schemas.openxmlformats.org/drawingml/2010/wordprocessingDrawing" xmlns:w15="http://schemas.microsoft.com/office/word/2012/wordml">
        <w:rPr>
          <w:rFonts w:ascii="Arial" w:hAnsi="Arial" w:cs="Arial"/>
          <w:sz w:val="22"/>
          <w:szCs w:val="22"/>
        </w:rPr>
        <w:t xml:space="preserve">[PL 2005, c. 147,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§2318. Advisory and technical committees -- Article VII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§2318. Advisory and technical committees -- Article VII</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§2318. ADVISORY AND TECHNICAL COMMITTEES -- ARTICLE VII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