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435, §3 (NEW). PL 2005, c. 382,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 Legislative findings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 Legislative findings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§331. LEGISLATIVE FINDINGS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