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530-A</w:t>
        <w:t xml:space="preserve">.  </w:t>
      </w:r>
      <w:r>
        <w:rPr>
          <w:b/>
        </w:rPr>
        <w:t xml:space="preserve">Voluntary labeling</w:t>
      </w:r>
    </w:p>
    <w:p>
      <w:pPr>
        <w:jc w:val="both"/>
        <w:spacing w:before="100" w:after="0"/>
        <w:ind w:start="360"/>
        <w:ind w:firstLine="360"/>
      </w:pPr>
      <w:r>
        <w:rPr>
          <w:b/>
        </w:rPr>
        <w:t>1</w:t>
        <w:t xml:space="preserve">.  </w:t>
      </w:r>
      <w:r>
        <w:rPr>
          <w:b/>
        </w:rPr>
        <w:t xml:space="preserve">Labeling permitted; rules.</w:t>
        <w:t xml:space="preserve"> </w:t>
      </w:r>
      <w:r>
        <w:t xml:space="preserve"> </w:t>
      </w:r>
      <w:r>
        <w:t xml:space="preserve">Beginning January 1, 2002, a label may be placed on any food, food product or food ingredient offered for sale in the State designating that food, food product or food ingredient as free of or made without recombinant deoxyribonucleic acid technology, genetic engineering or bioengineering.  The department shall adopt rules implementing this subsection.  The rules must allow any food 1% or less of which consists of genetically engineered ingredients to be labeled as free of genetically engineered ingredients.  Rules adopted pursuant to this subsection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334, §1 (NEW).]</w:t>
      </w:r>
    </w:p>
    <w:p>
      <w:pPr>
        <w:jc w:val="both"/>
        <w:spacing w:before="100" w:after="0"/>
        <w:ind w:start="360"/>
        <w:ind w:firstLine="360"/>
      </w:pPr>
      <w:r>
        <w:rPr>
          <w:b/>
        </w:rPr>
        <w:t>2</w:t>
        <w:t xml:space="preserve">.  </w:t>
      </w:r>
      <w:r>
        <w:rPr>
          <w:b/>
        </w:rPr>
        <w:t xml:space="preserve">Department verification.</w:t>
        <w:t xml:space="preserve"> </w:t>
      </w:r>
      <w:r>
        <w:t xml:space="preserve"> </w:t>
      </w:r>
      <w:r>
        <w:t xml:space="preserve">The department may investigate a business operation that claims a food, food product or food ingredient sold in the State by the business operation is free of or made without recombinant deoxyribonucleic acid technology, genetic engineering or bioengineering for the purposes of verifying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334, §1 (NEW).]</w:t>
      </w:r>
    </w:p>
    <w:p>
      <w:pPr>
        <w:jc w:val="both"/>
        <w:spacing w:before="100" w:after="0"/>
        <w:ind w:start="360"/>
        <w:ind w:firstLine="360"/>
      </w:pPr>
      <w:r>
        <w:rPr>
          <w:b/>
        </w:rPr>
        <w:t>3</w:t>
        <w:t xml:space="preserve">.  </w:t>
      </w:r>
      <w:r>
        <w:rPr>
          <w:b/>
        </w:rPr>
        <w:t xml:space="preserve">Misbranding.</w:t>
        <w:t xml:space="preserve"> </w:t>
      </w:r>
      <w:r>
        <w:t xml:space="preserve"> </w:t>
      </w:r>
      <w:r>
        <w:t xml:space="preserve">If a manufacturer, distributor, processor, wholesaler or retailer falsely labels or advertises any food, food product or food ingredient offered for sale in the State as free of or made without recombinant deoxyribonucleic acid technology, genetic engineering or bioengineering, the food, food product or food ingredient is misbranded in violation of </w:t>
      </w:r>
      <w:r>
        <w:t>section 488‑A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B, §5 (AMD);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334, §1 (NEW). PL 2003, c. 452, §B5 (AMD).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§530-A. Voluntary labeling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§530-A. Voluntary labeling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§530-A. VOLUNTARY LABELING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