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w:t>
      </w:r>
    </w:p>
    <w:p>
      <w:pPr>
        <w:jc w:val="center"/>
        <w:ind w:start="360"/>
        <w:spacing w:before="300" w:after="300"/>
      </w:pPr>
      <w:r>
        <w:rPr>
          <w:b/>
        </w:rPr>
        <w:t xml:space="preserve">GREYHOUND RACING</w:t>
      </w:r>
    </w:p>
    <w:p>
      <w:pPr>
        <w:jc w:val="both"/>
        <w:spacing w:before="100" w:after="100"/>
        <w:ind w:start="1080" w:hanging="720"/>
      </w:pPr>
      <w:r>
        <w:rPr>
          <w:b/>
        </w:rPr>
        <w:t>§</w:t>
        <w:t>301</w:t>
        <w:t xml:space="preserve">.  </w:t>
      </w:r>
      <w:r>
        <w:rPr>
          <w:b/>
        </w:rPr>
        <w:t xml:space="preserve">Prohibition</w:t>
      </w:r>
    </w:p>
    <w:p>
      <w:pPr>
        <w:jc w:val="both"/>
        <w:spacing w:before="100" w:after="100"/>
        <w:ind w:start="360"/>
        <w:ind w:firstLine="360"/>
      </w:pPr>
      <w:r>
        <w:rPr/>
      </w:r>
      <w:r>
        <w:rPr/>
      </w:r>
      <w:r>
        <w:t xml:space="preserve">A person may not hold, conduct or operate greyhound racing for public exhibition.  A person may not transmit or receive interstate simulcasting of greyhound racing for commercial purposes.</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jc w:val="both"/>
        <w:spacing w:before="100" w:after="100"/>
        <w:ind w:start="1080" w:hanging="720"/>
      </w:pPr>
      <w:r>
        <w:rPr>
          <w:b/>
        </w:rPr>
        <w:t>§</w:t>
        <w:t>302</w:t>
        <w:t xml:space="preserve">.  </w:t>
      </w:r>
      <w:r>
        <w:rPr>
          <w:b/>
        </w:rPr>
        <w:t xml:space="preserve">Penalty</w:t>
      </w:r>
    </w:p>
    <w:p>
      <w:pPr>
        <w:jc w:val="both"/>
        <w:spacing w:before="100" w:after="100"/>
        <w:ind w:start="360"/>
        <w:ind w:firstLine="360"/>
      </w:pPr>
      <w:r>
        <w:rPr/>
      </w:r>
      <w:r>
        <w:rPr/>
      </w:r>
      <w:r>
        <w:t xml:space="preserve">A person who violates this chapter is subject to a civil penalty of not less than $7,500 payable to the State.</w:t>
      </w:r>
      <w:r>
        <w:t xml:space="preserve">  </w:t>
      </w:r>
      <w:r xmlns:wp="http://schemas.openxmlformats.org/drawingml/2010/wordprocessingDrawing" xmlns:w15="http://schemas.microsoft.com/office/word/2012/wordml">
        <w:rPr>
          <w:rFonts w:ascii="Arial" w:hAnsi="Arial" w:cs="Arial"/>
          <w:sz w:val="22"/>
          <w:szCs w:val="22"/>
        </w:rPr>
        <w:t xml:space="preserve">[PL 1993, c. 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 GREYHOUND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 GREYHOUND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12. GREYHOUND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