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67</w:t>
      </w:r>
    </w:p>
    <w:p>
      <w:pPr>
        <w:jc w:val="center"/>
        <w:ind w:start="360"/>
        <w:spacing w:before="300" w:after="300"/>
      </w:pPr>
      <w:r>
        <w:rPr>
          <w:b/>
        </w:rPr>
        <w:t xml:space="preserve">PROHIBITIONS</w:t>
      </w:r>
    </w:p>
    <w:p>
      <w:pPr>
        <w:jc w:val="center"/>
        <w:ind w:start="360"/>
        <w:spacing w:before="300" w:after="300"/>
      </w:pPr>
      <w:r>
        <w:rPr>
          <w:b/>
        </w:rPr>
        <w:t>(REPEALED)</w:t>
      </w:r>
    </w:p>
    <w:p>
      <w:pPr>
        <w:jc w:val="both"/>
        <w:spacing w:before="100" w:after="100"/>
        <w:ind w:start="1080" w:hanging="720"/>
      </w:pPr>
      <w:r>
        <w:rPr>
          <w:b/>
        </w:rPr>
        <w:t>§</w:t>
        <w:t>671</w:t>
        <w:t xml:space="preserve">.  </w:t>
      </w:r>
      <w:r>
        <w:rPr>
          <w:b/>
        </w:rPr>
        <w:t xml:space="preserve">Prohibitions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672</w:t>
        <w:t xml:space="preserve">.  </w:t>
      </w:r>
      <w:r>
        <w:rPr>
          <w:b/>
        </w:rPr>
        <w:t xml:space="preserve">Surety bond business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673</w:t>
        <w:t xml:space="preserve">.  </w:t>
      </w:r>
      <w:r>
        <w:rPr>
          <w:b/>
        </w:rPr>
        <w:t xml:space="preserve">Use of word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429, §11 (AMD). PL 1985, c. 647, §9 (AMD). PL 1995, c. 628,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67. PROHIBITIONS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67. PROHIBITIONS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67. PROHIBITIONS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