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431-A</w:t>
        <w:t xml:space="preserve">.  </w:t>
      </w:r>
      <w:r>
        <w:rPr>
          <w:b/>
        </w:rPr>
        <w:t xml:space="preserve">Loan powers</w:t>
      </w:r>
    </w:p>
    <w:p>
      <w:pPr>
        <w:jc w:val="both"/>
        <w:spacing w:before="100" w:after="0"/>
        <w:ind w:start="360"/>
        <w:ind w:firstLine="360"/>
      </w:pPr>
      <w:r>
        <w:rPr>
          <w:b/>
        </w:rPr>
        <w:t>1</w:t>
        <w:t xml:space="preserve">.  </w:t>
      </w:r>
      <w:r>
        <w:rPr>
          <w:b/>
        </w:rPr>
        <w:t xml:space="preserve">General loan authority.</w:t>
        <w:t xml:space="preserve"> </w:t>
      </w:r>
      <w:r>
        <w:t xml:space="preserve"> </w:t>
      </w:r>
      <w:r>
        <w:t xml:space="preserve">Unless otherwise prohibited by state law, a financial institution may make, sell, purchase, arrange, participate in, invest in or otherwise deal in loans or extensions of credit, as defined in </w:t>
      </w:r>
      <w:r>
        <w:t>section 439‑A</w:t>
      </w:r>
      <w:r>
        <w:t xml:space="preserv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w:pPr>
        <w:jc w:val="both"/>
        <w:spacing w:before="100" w:after="100"/>
        <w:ind w:start="360"/>
        <w:ind w:firstLine="360"/>
      </w:pPr>
      <w:r>
        <w:rPr>
          <w:b/>
        </w:rPr>
        <w:t>2</w:t>
        <w:t xml:space="preserve">.  </w:t>
      </w:r>
      <w:r>
        <w:rPr>
          <w:b/>
        </w:rPr>
        <w:t xml:space="preserve">Written loan policy.</w:t>
        <w:t xml:space="preserve"> </w:t>
      </w:r>
      <w:r>
        <w:t xml:space="preserve"> </w:t>
      </w:r>
      <w:r>
        <w:t xml:space="preserve">A financial institution's governing body shall establish a written loan policy, which must be reviewed and ratified at least annually, that addresses at a minimum, the following:</w:t>
      </w:r>
    </w:p>
    <w:p>
      <w:pPr>
        <w:jc w:val="both"/>
        <w:spacing w:before="100" w:after="0"/>
        <w:ind w:start="720"/>
      </w:pPr>
      <w:r>
        <w:rPr/>
        <w:t>A</w:t>
        <w:t xml:space="preserve">.  </w:t>
      </w:r>
      <w:r>
        <w:rPr/>
      </w:r>
      <w:r>
        <w:t xml:space="preserve">Individual lending officer authority;</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B</w:t>
        <w:t xml:space="preserve">.  </w:t>
      </w:r>
      <w:r>
        <w:rPr/>
      </w:r>
      <w:r>
        <w:t xml:space="preserve">Loan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C</w:t>
        <w:t xml:space="preserve">.  </w:t>
      </w:r>
      <w:r>
        <w:rPr/>
      </w:r>
      <w:r>
        <w:t xml:space="preserve">Loan quality parameters; and</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§431-A. Loan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§431-A. Loan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§431-A. LOAN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