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w:t>
        <w:t xml:space="preserve">.  </w:t>
      </w:r>
      <w:r>
        <w:rPr>
          <w:b/>
        </w:rPr>
        <w:t xml:space="preserve">Orders of commissioner; notice and hearing; 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306, §1 (RPR).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 Orders of commissioner; notice and hearing; review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 Orders of commissioner; notice and hearing; review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§7. ORDERS OF COMMISSIONER; NOTICE AND HEARING; REVIEW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