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106</w:t>
      </w:r>
    </w:p>
    <w:p>
      <w:pPr>
        <w:jc w:val="center"/>
        <w:ind w:start="360"/>
        <w:spacing w:before="300" w:after="300"/>
      </w:pPr>
      <w:r>
        <w:rPr>
          <w:b/>
        </w:rPr>
        <w:t xml:space="preserve">OXFORD COUNTY</w:t>
      </w:r>
    </w:p>
    <w:p>
      <w:pPr>
        <w:jc w:val="both"/>
        <w:spacing w:before="100" w:after="100"/>
        <w:ind w:start="1080" w:hanging="720"/>
      </w:pPr>
      <w:r>
        <w:rPr>
          <w:b/>
        </w:rPr>
        <w:t>§</w:t>
        <w:t>911</w:t>
        <w:t xml:space="preserve">.  </w:t>
      </w:r>
      <w:r>
        <w:rPr>
          <w:b/>
        </w:rPr>
        <w:t xml:space="preserve">Economic and recreational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122 (NEW). PL 1967, c. 442 (AMD). PL 1969, c. 107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106. OXFORD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106. OXFORD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106. OXFORD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