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1061</w:t>
        <w:t xml:space="preserve">.  </w:t>
      </w:r>
      <w:r>
        <w:rPr>
          <w:b/>
        </w:rPr>
        <w:t xml:space="preserve">Powers of the municipality under this program</w:t>
      </w:r>
    </w:p>
    <w:p>
      <w:pPr>
        <w:jc w:val="both"/>
        <w:spacing w:before="100" w:after="100"/>
        <w:ind w:start="360"/>
        <w:ind w:firstLine="360"/>
      </w:pPr>
      <w:r>
        <w:rPr/>
      </w:r>
      <w:r>
        <w:rPr/>
      </w:r>
      <w:r>
        <w:t xml:space="preserve">A municipality may:</w:t>
      </w:r>
      <w:r>
        <w:t xml:space="preserve">  </w:t>
      </w:r>
      <w:r xmlns:wp="http://schemas.openxmlformats.org/drawingml/2010/wordprocessingDrawing" xmlns:w15="http://schemas.microsoft.com/office/word/2012/wordml">
        <w:rPr>
          <w:rFonts w:ascii="Arial" w:hAnsi="Arial" w:cs="Arial"/>
          <w:sz w:val="22"/>
          <w:szCs w:val="22"/>
        </w:rPr>
        <w:t xml:space="preserve">[PL 1981, c. 476, §2 (NEW).]</w:t>
      </w:r>
    </w:p>
    <w:p>
      <w:pPr>
        <w:jc w:val="both"/>
        <w:spacing w:before="100" w:after="100"/>
        <w:ind w:start="360"/>
        <w:ind w:firstLine="360"/>
      </w:pPr>
      <w:r>
        <w:rPr>
          <w:b/>
        </w:rPr>
        <w:t>1</w:t>
        <w:t xml:space="preserve">.  </w:t>
      </w:r>
      <w:r>
        <w:rPr>
          <w:b/>
        </w:rPr>
        <w:t xml:space="preserve">Kinds of projects.</w:t>
        <w:t xml:space="preserve"> </w:t>
      </w:r>
      <w:r>
        <w:t xml:space="preserve"> </w:t>
      </w:r>
      <w:r>
        <w:t xml:space="preserve">Acquire, construct, reconstruct, maintain, renew, replace or provide financing assistance for eligible projects, or assist a user to acquire, construct, reconstruct, maintain, renew or replace eligible projects;</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1985, c. 344, §79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344, §79 (RPR).]</w:t>
      </w:r>
    </w:p>
    <w:p>
      <w:pPr>
        <w:jc w:val="both"/>
        <w:spacing w:before="100" w:after="0"/>
        <w:ind w:start="360"/>
        <w:ind w:firstLine="360"/>
      </w:pPr>
      <w:r>
        <w:rPr>
          <w:b/>
        </w:rPr>
        <w:t>2</w:t>
        <w:t xml:space="preserve">.  </w:t>
      </w:r>
      <w:r>
        <w:rPr>
          <w:b/>
        </w:rPr>
        <w:t xml:space="preserve">Securities.</w:t>
        <w:t xml:space="preserve"> </w:t>
      </w:r>
      <w:r>
        <w:t xml:space="preserve"> </w:t>
      </w:r>
      <w:r>
        <w:t xml:space="preserve">Issue revenue obligation securities of the municipality to pay the costs of, or provide financing for, projects enumerated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3</w:t>
        <w:t xml:space="preserve">.  </w:t>
      </w:r>
      <w:r>
        <w:rPr>
          <w:b/>
        </w:rPr>
        <w:t xml:space="preserve">Refunding securities.</w:t>
        <w:t xml:space="preserve"> </w:t>
      </w:r>
      <w:r>
        <w:t xml:space="preserve"> </w:t>
      </w:r>
      <w:r>
        <w:t xml:space="preserve">Issue revenue refunding obligation securities of the municipality to refund any outstanding revenue obligation securities issued under this subchapter or under </w:t>
      </w:r>
      <w:r>
        <w:t>subchapter III</w:t>
      </w:r>
      <w:r>
        <w:t xml:space="preserve"> or to refund any other obligations or securities of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593, §4 (AMD).]</w:t>
      </w:r>
    </w:p>
    <w:p>
      <w:pPr>
        <w:jc w:val="both"/>
        <w:spacing w:before="100" w:after="0"/>
        <w:ind w:start="360"/>
        <w:ind w:firstLine="360"/>
      </w:pPr>
      <w:r>
        <w:rPr>
          <w:b/>
        </w:rPr>
        <w:t>4</w:t>
        <w:t xml:space="preserve">.  </w:t>
      </w:r>
      <w:r>
        <w:rPr>
          <w:b/>
        </w:rPr>
        <w:t xml:space="preserve">Acquisition and disposal of property.</w:t>
        <w:t xml:space="preserve"> </w:t>
      </w:r>
      <w:r>
        <w:t xml:space="preserve"> </w:t>
      </w:r>
      <w:r>
        <w:t xml:space="preserve">Acquire or enable a user to acquire upon reasonable terms from </w:t>
      </w:r>
      <w:r>
        <w:t>subchapter IV</w:t>
      </w:r>
      <w:r>
        <w:t xml:space="preserve"> funds the lands, structures, property, rights, rights-of-way, franchises, easements and other interests in lands, including lands lying under water and riparian rights, which are located within the State and deemed necessary or convenient for the construction or operation of any </w:t>
      </w:r>
      <w:r>
        <w:t>subsection 1</w:t>
      </w:r>
      <w:r>
        <w:t xml:space="preserve"> project and to dispose of them;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5</w:t>
        <w:t xml:space="preserve">.  </w:t>
      </w:r>
      <w:r>
        <w:rPr>
          <w:b/>
        </w:rPr>
        <w:t xml:space="preserve">Contracts.</w:t>
        <w:t xml:space="preserve"> </w:t>
      </w:r>
      <w:r>
        <w:t xml:space="preserve"> </w:t>
      </w:r>
      <w:r>
        <w:t xml:space="preserve">Make and enter into all financing documents including security agreements, mortgages, contracts and trust agreements securing revenue obligation securities issued under this subchapter,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6</w:t>
        <w:t xml:space="preserve">.  </w:t>
      </w:r>
      <w:r>
        <w:rPr>
          <w:b/>
        </w:rPr>
        <w:t xml:space="preserve">Employment of specialists.</w:t>
        <w:t xml:space="preserve"> </w:t>
      </w:r>
      <w:r>
        <w:t xml:space="preserve"> </w:t>
      </w:r>
      <w:r>
        <w:t xml:space="preserve">Employ consulting and other engineers, attorneys, accountants, construction and financial experts, superintendents, managers and other necessary employees and agents and fix their compensation, provided all expenses are payable solely from funds made available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7</w:t>
        <w:t xml:space="preserve">.  </w:t>
      </w:r>
      <w:r>
        <w:rPr>
          <w:b/>
        </w:rPr>
        <w:t xml:space="preserve">Government contracts.</w:t>
        <w:t xml:space="preserve"> </w:t>
      </w:r>
      <w:r>
        <w:t xml:space="preserve"> </w:t>
      </w:r>
      <w:r>
        <w:t xml:space="preserve">Enter into contracts with other municipalities, the State or a federal agency relating to any </w:t>
      </w:r>
      <w:r>
        <w:t>subsection 1</w:t>
      </w:r>
      <w:r>
        <w:t xml:space="preserve"> project. In the case of contracts with federal agencies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8</w:t>
        <w:t xml:space="preserve">.  </w:t>
      </w:r>
      <w:r>
        <w:rPr>
          <w:b/>
        </w:rPr>
        <w:t xml:space="preserve">Government aid.</w:t>
        <w:t xml:space="preserve"> </w:t>
      </w:r>
      <w:r>
        <w:t xml:space="preserve"> </w:t>
      </w:r>
      <w:r>
        <w:t xml:space="preserve">Accept loans or grants for the planning, construction or acquisition of any </w:t>
      </w:r>
      <w:r>
        <w:t>subsection 1</w:t>
      </w:r>
      <w:r>
        <w:t xml:space="preserve"> project from an authorized agency of the State or a federal agency and enter into agreements with the agency respecting the loans or grants. In the case of loans, grants or other aid from a federal agency involving pollution-control facilities, the consent of the Board of Environmental Protection shall first be obtained, notwithstanding </w:t>
      </w:r>
      <w:r>
        <w:t>Title 38, section 362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9</w:t>
        <w:t xml:space="preserve">.  </w:t>
      </w:r>
      <w:r>
        <w:rPr>
          <w:b/>
        </w:rPr>
        <w:t xml:space="preserve">General powers.</w:t>
        <w:t xml:space="preserve"> </w:t>
      </w:r>
      <w:r>
        <w:t xml:space="preserve"> </w:t>
      </w:r>
      <w:r>
        <w:t xml:space="preserve">Do all acts and things necessary or convenient to carry out the powers expressly granted in this subchapter. Except as otherwise provided in this subchapter, the powers of a municipality may be exercised by or under the direction of its municipal officers;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10</w:t>
        <w:t xml:space="preserve">.  </w:t>
      </w:r>
      <w:r>
        <w:rPr>
          <w:b/>
        </w:rPr>
        <w:t xml:space="preserve">Applicability.</w:t>
        <w:t xml:space="preserve"> </w:t>
      </w:r>
      <w:r>
        <w:t xml:space="preserve"> </w:t>
      </w:r>
      <w:r>
        <w:t>Title 14, section 6010</w:t>
      </w:r>
      <w:r>
        <w:t xml:space="preserve">, shall not apply to leases made under this section. Leases made under this section may provide that obligations of the lessees shall be unconditional;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w:pPr>
        <w:jc w:val="both"/>
        <w:spacing w:before="100" w:after="0"/>
        <w:ind w:start="360"/>
        <w:ind w:firstLine="360"/>
      </w:pPr>
      <w:r>
        <w:rPr>
          <w:b/>
        </w:rPr>
        <w:t>11</w:t>
        <w:t xml:space="preserve">.  </w:t>
      </w:r>
      <w:r>
        <w:rPr>
          <w:b/>
        </w:rPr>
        <w:t xml:space="preserve">Application of Title 32, chapter 13.</w:t>
        <w:t xml:space="preserve"> </w:t>
      </w:r>
      <w:r>
        <w:t xml:space="preserve"> </w:t>
      </w:r>
      <w:r>
        <w:t xml:space="preserve">The provisions of </w:t>
      </w:r>
      <w:r>
        <w:t>Title 32, chapter 13</w:t>
      </w:r>
      <w:r>
        <w:t xml:space="preserve">, relating to dealers in securities, shall not apply to revenue obligation securities issued, reissued or refunded under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§17 (AMD). PL 1983, c. 648, §4 (AMD). PL 1983, c. 699, §4 (AMD). PL 1983, c. 862, §32 (AMD). PL 1985, c. 344, §79 (AMD). PL 1985, c. 593,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§1061. Powers of the municipality under this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§1061. Powers of the municipality under this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§1061. POWERS OF THE MUNICIPALITY UNDER THIS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