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1173</w:t>
        <w:t xml:space="preserve">.  </w:t>
      </w:r>
      <w:r>
        <w:rPr>
          <w:b/>
        </w:rPr>
        <w:t xml:space="preserve">Attorney General and civil remedies</w:t>
      </w:r>
    </w:p>
    <w:p>
      <w:pPr>
        <w:jc w:val="both"/>
        <w:spacing w:before="100" w:after="0"/>
        <w:ind w:start="360"/>
        <w:ind w:firstLine="360"/>
      </w:pPr>
      <w:r>
        <w:rPr>
          <w:b/>
        </w:rPr>
        <w:t>1</w:t>
        <w:t xml:space="preserve">.  </w:t>
      </w:r>
      <w:r>
        <w:rPr>
          <w:b/>
        </w:rPr>
        <w:t xml:space="preserve">Civil remedies.</w:t>
        <w:t xml:space="preserve"> </w:t>
      </w:r>
      <w:r>
        <w:t xml:space="preserve"> </w:t>
      </w:r>
      <w:r>
        <w:t xml:space="preserve">Any franchisee or motor vehicle dealer who suffers financial loss of money or property, real or personal, or who has been otherwise adversely affected as a result of the use or employment by a franchisor of an unfair method of competition or an unfair or deceptive act or any practice declared unlawful by this chapter may bring an action for damages and equitable relief, including injunctive relief.  When the franchisee or dealer prevails, the court shall award attorney's fees to the franchisee or dealer, regardless of the amount in controversy, and assess costs against the opposing party.  For the purpose of the award of attorney's fees and costs, whenever the franchisee or dealer is seeking injunctive or other relief, the franchisee or dealer may be considered to have prevailed when a judgment or other final order providing equitable relief is entered in its favor. A final judgment, order or decree rendered against a person in any civil, criminal or administrative proceeding under the United States antitrust laws, under the Federal Trade Commission Act, under the Maine Revised Statutes or under this chapter is regarded as prima facie evidence against the person subject to the conditions set forth in the United States antitrust laws, 15 United States Code, Section 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1997, c. 521,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§1173. Attorney General and civil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§1173. Attorney General and civil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§1173. ATTORNEY GENERAL AND CIVIL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