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The operator of a self-service storage facility has a lien on all personal property stored within each leased space for rent, labor or other charges, and for expenses reasonably incurred in its sale, as provided in this Act. The lien attaches as of the date the occupant leases the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§5 (AMD).]</w:t>
      </w:r>
    </w:p>
    <w:p>
      <w:pPr>
        <w:jc w:val="both"/>
        <w:spacing w:before="100" w:after="100"/>
        <w:ind w:start="360"/>
        <w:ind w:firstLine="360"/>
      </w:pPr>
      <w:r>
        <w:rPr>
          <w:b/>
        </w:rPr>
        <w:t>2</w:t>
        <w:t xml:space="preserve">.  </w:t>
      </w:r>
      <w:r>
        <w:rPr>
          <w:b/>
        </w:rPr>
        <w:t xml:space="preserve">Statement in rental agreement.</w:t>
        <w:t xml:space="preserve"> </w:t>
      </w:r>
      <w:r>
        <w:t xml:space="preserve"> </w:t>
      </w:r>
      <w:r>
        <w:t xml:space="preserve">The rental agreement must contain a statement, in bold type, advising the occupant:</w:t>
      </w:r>
    </w:p>
    <w:p>
      <w:pPr>
        <w:jc w:val="both"/>
        <w:spacing w:before="100" w:after="0"/>
        <w:ind w:start="720"/>
      </w:pPr>
      <w:r>
        <w:rPr/>
        <w:t>A</w:t>
        <w:t xml:space="preserve">.  </w:t>
      </w:r>
      <w:r>
        <w:rPr/>
      </w:r>
      <w:r>
        <w:t xml:space="preserve">Of the existence of the lien;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B</w:t>
        <w:t xml:space="preserve">.  </w:t>
      </w:r>
      <w:r>
        <w:rPr/>
      </w:r>
      <w:r>
        <w:t xml:space="preserve">That property stored in the leased space may be sold to satisfy the lien if the occupant is in default; and</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w:pPr>
        <w:jc w:val="both"/>
        <w:spacing w:before="100" w:after="0"/>
        <w:ind w:start="720"/>
      </w:pPr>
      <w:r>
        <w:rPr/>
        <w:t>C</w:t>
        <w:t xml:space="preserve">.  </w:t>
      </w:r>
      <w:r>
        <w:rPr/>
      </w:r>
      <w:r>
        <w:t xml:space="preserve">That a sale shall be held at the self-service storage facility where the personal property is stored or at the nearest suitable location.</w:t>
      </w:r>
      <w:r>
        <w:t xml:space="preserve">  </w:t>
      </w:r>
      <w:r xmlns:wp="http://schemas.openxmlformats.org/drawingml/2010/wordprocessingDrawing" xmlns:w15="http://schemas.microsoft.com/office/word/2012/wordml">
        <w:rPr>
          <w:rFonts w:ascii="Arial" w:hAnsi="Arial" w:cs="Arial"/>
          <w:sz w:val="22"/>
          <w:szCs w:val="22"/>
        </w:rPr>
        <w:t xml:space="preserve">[PL 1989, c.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 (NEW). PL 2011, c. 376,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§1374.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