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1451</w:t>
        <w:t xml:space="preserve">.  </w:t>
      </w:r>
      <w:r>
        <w:rPr>
          <w:b/>
        </w:rPr>
        <w:t xml:space="preserve">Short title</w:t>
      </w:r>
    </w:p>
    <w:p>
      <w:pPr>
        <w:jc w:val="both"/>
        <w:spacing w:before="100" w:after="100"/>
        <w:ind w:start="360"/>
        <w:ind w:firstLine="360"/>
      </w:pPr>
      <w:r>
        <w:rPr/>
      </w:r>
      <w:r>
        <w:rPr/>
      </w:r>
      <w:r>
        <w:t xml:space="preserve">This chapter shall be known as the Motor Fuel Distribution and Sales Act.</w:t>
      </w:r>
      <w:r>
        <w:t xml:space="preserve">  </w:t>
      </w:r>
      <w:r xmlns:wp="http://schemas.openxmlformats.org/drawingml/2010/wordprocessingDrawing" xmlns:w15="http://schemas.microsoft.com/office/word/2012/wordml">
        <w:rPr>
          <w:rFonts w:ascii="Arial" w:hAnsi="Arial" w:cs="Arial"/>
          <w:sz w:val="22"/>
          <w:szCs w:val="22"/>
        </w:rPr>
        <w:t xml:space="preserve">[PL 1975, c. 549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549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§1451.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