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917</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PL 1981, c. 512, §§8,9 (AMD). PL 1981, c. 686, §1 (AMD). PL 1985, c. 161, §1 (AMD). PL 1987, c. 534, §§B3,B23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§917.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§917.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§917.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