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9418</w:t>
        <w:t xml:space="preserve">.  </w:t>
      </w:r>
      <w:r>
        <w:rPr>
          <w:b/>
        </w:rPr>
        <w:t xml:space="preserve">Acceptance and distribution of electronic records by governmental agencies</w:t>
      </w:r>
    </w:p>
    <w:p>
      <w:pPr>
        <w:jc w:val="both"/>
        <w:spacing w:before="100" w:after="0"/>
        <w:ind w:start="360"/>
        <w:ind w:firstLine="360"/>
      </w:pPr>
      <w:r>
        <w:rPr>
          <w:b/>
        </w:rPr>
        <w:t>1</w:t>
        <w:t xml:space="preserve">.  </w:t>
      </w:r>
      <w:r>
        <w:rPr>
          <w:b/>
        </w:rPr>
        <w:t xml:space="preserve">Option.</w:t>
        <w:t xml:space="preserve"> </w:t>
      </w:r>
      <w:r>
        <w:t xml:space="preserve"> </w:t>
      </w:r>
      <w:r>
        <w:t xml:space="preserve">Except as otherwise provided in </w:t>
      </w:r>
      <w:r>
        <w:t>section 9412, subsection 6</w:t>
      </w:r>
      <w:r>
        <w:t xml:space="preserve">, each governmental agency of the State shall determine whether, and the extent to which, it will send and accept electronic records and electronic signatures to and from other persons and otherwise create, generate, communicate, store, process, use and rely upon electronic records and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100"/>
        <w:ind w:start="360"/>
        <w:ind w:firstLine="360"/>
      </w:pPr>
      <w:r>
        <w:rPr>
          <w:b/>
        </w:rPr>
        <w:t>2</w:t>
        <w:t xml:space="preserve">.  </w:t>
      </w:r>
      <w:r>
        <w:rPr>
          <w:b/>
        </w:rPr>
        <w:t xml:space="preserve">Specifics.</w:t>
        <w:t xml:space="preserve"> </w:t>
      </w:r>
      <w:r>
        <w:t xml:space="preserve"> </w:t>
      </w:r>
      <w:r>
        <w:t xml:space="preserve">To the extent that a governmental agency uses electronic records and electronic signatures under </w:t>
      </w:r>
      <w:r>
        <w:t>subsection 1</w:t>
      </w:r>
      <w:r>
        <w:t xml:space="preserve">, the governmental agency, giving due consideration to security, may specify:</w:t>
      </w:r>
    </w:p>
    <w:p>
      <w:pPr>
        <w:jc w:val="both"/>
        <w:spacing w:before="100" w:after="0"/>
        <w:ind w:start="720"/>
      </w:pPr>
      <w:r>
        <w:rPr/>
        <w:t>A</w:t>
        <w:t xml:space="preserve">.  </w:t>
      </w:r>
      <w:r>
        <w:rPr/>
      </w:r>
      <w:r>
        <w:t xml:space="preserve">The manner and format in which the electronic records must be created, generated, sent, communicated, received and stored and the systems established for those purposes;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B</w:t>
        <w:t xml:space="preserve">.  </w:t>
      </w:r>
      <w:r>
        <w:rPr/>
      </w:r>
      <w:r>
        <w:t xml:space="preserve">If electronic records must be signed by electronic means, the type of electronic signature required, the manner and format in which the electronic signature must be affixed to the electronic record and the identity of, or criteria that must be met by, any 3rd party used by a person filing a document to facilitate the process;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C</w:t>
        <w:t xml:space="preserve">.  </w:t>
      </w:r>
      <w:r>
        <w:rPr/>
      </w:r>
      <w:r>
        <w:t xml:space="preserve">Control processes and procedures as appropriate to ensure adequate preservation, disposition, integrity, security, confidentiality and ability to be audited of electronic records; and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720"/>
      </w:pPr>
      <w:r>
        <w:rPr/>
        <w:t>D</w:t>
        <w:t xml:space="preserve">.  </w:t>
      </w:r>
      <w:r>
        <w:rPr/>
      </w:r>
      <w:r>
        <w:t xml:space="preserve">Any other required attributes for electronic records that are specified for corresponding nonelectronic records or reasonably necessary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Not mandatory.</w:t>
        <w:t xml:space="preserve"> </w:t>
      </w:r>
      <w:r>
        <w:t xml:space="preserve"> </w:t>
      </w:r>
      <w:r>
        <w:t xml:space="preserve">Except as otherwise provided in </w:t>
      </w:r>
      <w:r>
        <w:t>section 9412, subsection 6</w:t>
      </w:r>
      <w:r>
        <w:t xml:space="preserve">, this chapter does not require a governmental agency of the State to use or permit the use of electronic records or electronic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§9418. Acceptance and distribution of electronic records by governmental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§9418. Acceptance and distribution of electronic records by governmental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§9418. ACCEPTANCE AND DISTRIBUTION OF ELECTRONIC RECORDS BY GOVERNMENTAL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