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2-505</w:t>
        <w:t xml:space="preserve">.  </w:t>
      </w:r>
      <w:r>
        <w:rPr>
          <w:b/>
        </w:rPr>
        <w:t xml:space="preserve">Seller's shipment under reservation</w:t>
      </w:r>
    </w:p>
    <w:p>
      <w:pPr>
        <w:jc w:val="both"/>
        <w:spacing w:before="100" w:after="100"/>
        <w:ind w:start="360"/>
        <w:ind w:firstLine="360"/>
      </w:pPr>
      <w:r>
        <w:rPr>
          <w:b/>
        </w:rPr>
        <w:t>(1)</w:t>
        <w:t xml:space="preserve">.  </w:t>
      </w:r>
      <w:r>
        <w:rPr>
          <w:b/>
        </w:rPr>
      </w:r>
      <w:r>
        <w:t xml:space="preserve"> </w:t>
      </w:r>
      <w:r>
        <w:t xml:space="preserve">Where the seller has identified goods to the contract by or before shipment,</w:t>
      </w:r>
    </w:p>
    <w:p>
      <w:pPr>
        <w:jc w:val="both"/>
        <w:spacing w:before="100" w:after="0"/>
        <w:ind w:start="720"/>
      </w:pPr>
      <w:r>
        <w:rPr/>
        <w:t>(a)</w:t>
        <w:t xml:space="preserve">.  </w:t>
      </w:r>
      <w:r>
        <w:rPr/>
      </w:r>
      <w:r>
        <w:t xml:space="preserve">His procurement of a negotiable bill of lading to his own order or otherwise reserves in him a security interest in the goods.  His procurement of the bill to the order of a financing agency or of the buyer indicates in addition only the seller's expectation of transferring that interest to the person named.</w:t>
      </w:r>
    </w:p>
    <w:p>
      <w:pPr>
        <w:jc w:val="both"/>
        <w:spacing w:before="100" w:after="0"/>
        <w:ind w:start="720"/>
      </w:pPr>
      <w:r>
        <w:rPr/>
        <w:t>(b)</w:t>
        <w:t xml:space="preserve">.  </w:t>
      </w:r>
      <w:r>
        <w:rPr/>
      </w:r>
      <w:r>
        <w:t xml:space="preserve">A nonnegotiable bill of lading to the seller or the seller's nominee reserves possession of the goods as security, but except in a case of conditional delivery under </w:t>
      </w:r>
      <w:r>
        <w:t>section 2‑507, subsection (2)</w:t>
      </w:r>
      <w:r>
        <w:t xml:space="preserve"> a nonnegotiable bill of lading naming the buyer as consignee reserves no security interest even though the seller retains possession or control of the bill of lading.</w:t>
      </w:r>
      <w:r>
        <w:t xml:space="preserve">  </w:t>
      </w:r>
      <w:r xmlns:wp="http://schemas.openxmlformats.org/drawingml/2010/wordprocessingDrawing" xmlns:w15="http://schemas.microsoft.com/office/word/2012/wordml">
        <w:rPr>
          <w:rFonts w:ascii="Arial" w:hAnsi="Arial" w:cs="Arial"/>
          <w:sz w:val="22"/>
          <w:szCs w:val="22"/>
        </w:rPr>
        <w:t xml:space="preserve">[PL 2009, c. 324, Pt. B, §12 (AMD); PL 2009, c. 324, Pt. B, §48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§12 (AMD); PL 2009, c. 324, Pt. B, §48 (AFF).]</w:t>
      </w:r>
    </w:p>
    <w:p>
      <w:pPr>
        <w:jc w:val="both"/>
        <w:spacing w:before="100" w:after="0"/>
        <w:ind w:start="360"/>
        <w:ind w:firstLine="360"/>
      </w:pPr>
      <w:r>
        <w:rPr>
          <w:b/>
        </w:rPr>
        <w:t>(2)</w:t>
        <w:t xml:space="preserve">.  </w:t>
      </w:r>
      <w:r>
        <w:rPr>
          <w:b/>
        </w:rPr>
      </w:r>
      <w:r>
        <w:t xml:space="preserve"> </w:t>
      </w:r>
      <w:r>
        <w:t xml:space="preserve">When shipment by the seller with reservation of a security interest is in violation of the contract for sale, it constitutes an improper contract for transportation within </w:t>
      </w:r>
      <w:r>
        <w:t>section 2‑504</w:t>
      </w:r>
      <w:r>
        <w:t xml:space="preserve"> but impairs neither the rights given to the buyer by shipment and identification of the goods to the contract nor the seller's powers as a holder of a negotiable document of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§13 (AMD); PL 2009, c. 324, Pt. B, §48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§§12, 13 (AMD). PL 2009, c. 324, Pt. B, §48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§2-505. Seller's shipment under reservation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§2-505. Seller's shipment under reservation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§2-505. SELLER'S SHIPMENT UNDER RESERVATION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