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Customer's duty to discover and report unauthorized signature or alteration</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w:pPr>
        <w:jc w:val="both"/>
        <w:spacing w:before="100" w:after="0"/>
        <w:ind w:start="360"/>
        <w:ind w:firstLine="360"/>
      </w:pPr>
      <w:r>
        <w:rPr>
          <w:b/>
        </w:rPr>
        <w:t>(1-A)</w:t>
        <w:t xml:space="preserve">.  </w:t>
      </w:r>
      <w:r>
        <w:rPr>
          <w:b/>
        </w:rPr>
      </w:r>
      <w:r>
        <w:t xml:space="preserve"> </w:t>
      </w:r>
      <w:r>
        <w:t xml:space="preserve">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(1-B)</w:t>
        <w:t xml:space="preserve">.  </w:t>
      </w:r>
      <w:r>
        <w:rPr>
          <w:b/>
        </w:rPr>
      </w:r>
      <w:r>
        <w:t xml:space="preserve"> </w:t>
      </w:r>
      <w:r>
        <w:t xml:space="preserve">If the items are not returned to the customer, the person retaining the items shall either retain the items or, if the items are destroyed, maintain the capacity to furnish legible copies of the items until the expiration of 7 years after receipt of the items.  A customer may request an item from the bank that paid the item, and that bank must provide in a reasonable time either the item or, if the item has been destroyed or is not otherwise obtainable, a legible copy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(1-C)</w:t>
        <w:t xml:space="preserve">.  </w:t>
      </w:r>
      <w:r>
        <w:rPr>
          <w:b/>
        </w:rPr>
      </w:r>
      <w:r>
        <w:t xml:space="preserve"> </w:t>
      </w:r>
      <w:r>
        <w:t xml:space="preserve">If a bank sends or makes available a statement of account or items pursuant to </w:t>
      </w:r>
      <w:r>
        <w:t>subsection (1‑A)</w:t>
      </w:r>
      <w:r>
        <w:t xml:space="preserve">,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§31 (COR).]</w:t>
      </w:r>
    </w:p>
    <w:p>
      <w:pPr>
        <w:jc w:val="both"/>
        <w:spacing w:before="100" w:after="100"/>
        <w:ind w:start="360"/>
        <w:ind w:firstLine="360"/>
      </w:pPr>
      <w:r>
        <w:rPr>
          <w:b/>
        </w:rPr>
        <w:t>(2)</w:t>
        <w:t xml:space="preserve">.  </w:t>
      </w:r>
      <w:r>
        <w:rPr>
          <w:b/>
        </w:rPr>
      </w:r>
      <w:r>
        <w:t xml:space="preserve"> </w:t>
      </w:r>
      <w:r>
        <w:t xml:space="preserve">If the bank proves that the customer failed, with respect to an item, to comply with the duties imposed on the customer by </w:t>
      </w:r>
      <w:r>
        <w:t>subsection (1‑C)</w:t>
      </w:r>
      <w:r>
        <w:t xml:space="preserve">, the customer is precluded from asserting against the bank:</w:t>
      </w:r>
    </w:p>
    <w:p>
      <w:pPr>
        <w:jc w:val="both"/>
        <w:spacing w:before="100" w:after="0"/>
        <w:ind w:start="720"/>
      </w:pPr>
      <w:r>
        <w:rPr/>
        <w:t>(a)</w:t>
        <w:t xml:space="preserve">.  </w:t>
      </w:r>
      <w:r>
        <w:rPr/>
      </w:r>
      <w:r>
        <w:t xml:space="preserve">The customer's unauthorized signature or any alteration on the item, if the bank also proves that it suffered a loss by reason of the failure; and</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w:pPr>
        <w:jc w:val="both"/>
        <w:spacing w:before="100" w:after="0"/>
        <w:ind w:start="720"/>
      </w:pPr>
      <w:r>
        <w:rPr/>
        <w:t>(b)</w:t>
        <w:t xml:space="preserve">.  </w:t>
      </w:r>
      <w:r>
        <w:rPr/>
      </w:r>
      <w:r>
        <w:t xml:space="preserve">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(3)</w:t>
        <w:t xml:space="preserve">.  </w:t>
      </w:r>
      <w:r>
        <w:rPr>
          <w:b/>
        </w:rPr>
      </w:r>
      <w:r>
        <w:t xml:space="preserve"> </w:t>
      </w:r>
      <w:r>
        <w:t xml:space="preserve">The preclusion under </w:t>
      </w:r>
      <w:r>
        <w:t>subsection (2)</w:t>
      </w:r>
      <w:r>
        <w:t xml:space="preserve"> does not apply, if the customer establishes lack of ordinary care on the part of the bank in paying the item(s).</w:t>
      </w:r>
    </w:p>
    <w:p>
      <w:pPr>
        <w:jc w:val="both"/>
        <w:spacing w:before="100" w:after="0"/>
        <w:ind w:start="360"/>
        <w:ind w:firstLine="360"/>
      </w:pPr>
      <w:r>
        <w:rPr>
          <w:b/>
        </w:rPr>
        <w:t>(3-A)</w:t>
        <w:t xml:space="preserve">.  </w:t>
      </w:r>
      <w:r>
        <w:rPr>
          <w:b/>
        </w:rPr>
      </w:r>
      <w:r>
        <w:t xml:space="preserve"> </w:t>
      </w:r>
      <w:r>
        <w:t xml:space="preserve">If </w:t>
      </w:r>
      <w:r>
        <w:t>subsection (2)</w:t>
      </w:r>
      <w:r>
        <w:t xml:space="preserve">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w:t>
      </w:r>
      <w:r>
        <w:t>subsection (1‑C)</w:t>
      </w:r>
      <w:r>
        <w:t xml:space="preserve"> and the failure of the bank to exercise ordinary care contributed to the loss.  If the customer proves that the bank did not pay the item in good faith, the preclusion under </w:t>
      </w:r>
      <w:r>
        <w:t>subsection (2)</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(4)</w:t>
        <w:t xml:space="preserve">.  </w:t>
      </w:r>
      <w:r>
        <w:rPr>
          <w:b/>
        </w:rPr>
      </w:r>
      <w:r>
        <w:t xml:space="preserve"> </w:t>
      </w:r>
      <w:r>
        <w:t xml:space="preserve">Without regard to care or lack of care of either the customer or the bank, a customer, who does not within one year after the statement or items are made available to the customer (</w:t>
      </w:r>
      <w:r>
        <w:t>subsection (1‑A)</w:t>
      </w:r>
      <w:r>
        <w:t xml:space="preserve">) discover and report the customer's unauthorized signature on or any alteration on the item, is precluded from asserting against the bank the unauthorized signature or alteration. If there is a preclusion under this subsection, the payor bank may not recover for breach of warranty under </w:t>
      </w:r>
      <w:r>
        <w:t>section 4‑207‑B</w:t>
      </w:r>
      <w:r>
        <w:t xml:space="preserve"> with respect to the unauthorized signature or alteration to which the preclusion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§B43 (AMD). RR 1993, c. 1,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Customer's duty to discover and report unauthorized signature or alteration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Customer's duty to discover and report unauthorized signature or alteration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§4-406. CUSTOMER'S DUTY TO DISCOVER AND REPORT UNAUTHORIZED SIGNATURE OR ALTERATION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