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8-1103</w:t>
        <w:t xml:space="preserve">.  </w:t>
      </w:r>
      <w:r>
        <w:rPr>
          <w:b/>
        </w:rPr>
        <w:t xml:space="preserve">Rules for determining whether certain obligations and interests are securities or financial assets</w:t>
      </w:r>
    </w:p>
    <w:p>
      <w:pPr>
        <w:jc w:val="both"/>
        <w:spacing w:before="100" w:after="0"/>
        <w:ind w:start="360"/>
        <w:ind w:firstLine="360"/>
      </w:pPr>
      <w:r>
        <w:rPr>
          <w:b/>
        </w:rPr>
        <w:t>(1)</w:t>
        <w:t xml:space="preserve">.  </w:t>
      </w:r>
      <w:r>
        <w:rPr>
          <w:b/>
        </w:rPr>
      </w:r>
      <w:r>
        <w:t xml:space="preserve"> </w:t>
      </w:r>
      <w:r>
        <w:t xml:space="preserve">A share or similar equity interest issued by a corporation, business trust, joint stock company or similar entity is a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face-amount certificate issued by a face-amount certificate company that is so registered.  "Investment company security" does not include an insurance policy or endowment policy or annuity contract issued by an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An interest in a partnership or limited liability company is not a security unless it is dealt in or traded on securities exchanges or in securities markets, its terms expressly provide that it is a security governed by this Article or it is an investment company security.  An interest in a partnership or limited liability company is a financial asset if it is held in a securities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(4)</w:t>
        <w:t xml:space="preserve">.  </w:t>
      </w:r>
      <w:r>
        <w:rPr>
          <w:b/>
        </w:rPr>
      </w:r>
      <w:r>
        <w:t xml:space="preserve"> </w:t>
      </w:r>
      <w:r>
        <w:t xml:space="preserve">A writing that is a security certificate is governed by this Article and not by </w:t>
      </w:r>
      <w:r>
        <w:t>Article 3‑A</w:t>
      </w:r>
      <w:r>
        <w:t xml:space="preserve">, even though it also meets the requirements of that Article.  A negotiable instrument governed by </w:t>
      </w:r>
      <w:r>
        <w:t>Article 3‑A</w:t>
      </w:r>
      <w:r>
        <w:t xml:space="preserve"> is a financial asset if it is held in a securities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An option or similar obligation issued by a clearing corporation to its participants is not a security, but is a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(6)</w:t>
        <w:t xml:space="preserve">.  </w:t>
      </w:r>
      <w:r>
        <w:rPr>
          <w:b/>
        </w:rPr>
      </w:r>
      <w:r>
        <w:t xml:space="preserve"> </w:t>
      </w:r>
      <w:r>
        <w:t xml:space="preserve">A commodity contract, as defined in </w:t>
      </w:r>
      <w:r>
        <w:t>section 9‑1102, subsection (15)</w:t>
      </w:r>
      <w:r>
        <w:t xml:space="preserve">, is not a security or a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§20 (AMD); PL 1999, c. 699, Pt. B, §28 (AFF).]</w:t>
      </w:r>
    </w:p>
    <w:p>
      <w:pPr>
        <w:jc w:val="both"/>
        <w:spacing w:before="100" w:after="0"/>
        <w:ind w:start="360"/>
        <w:ind w:firstLine="360"/>
      </w:pPr>
      <w:r>
        <w:rPr>
          <w:b/>
        </w:rPr>
        <w:t>(7)</w:t>
        <w:t xml:space="preserve">.  </w:t>
      </w:r>
      <w:r>
        <w:rPr>
          <w:b/>
        </w:rPr>
      </w:r>
      <w:r>
        <w:t xml:space="preserve"> </w:t>
      </w:r>
      <w:r>
        <w:t xml:space="preserve">A document of title is not a financial asset unless </w:t>
      </w:r>
      <w:r>
        <w:t>section 8‑1102, subsection (1), paragraph (i)</w:t>
      </w:r>
      <w:r>
        <w:t xml:space="preserve">, subparagraph (iii)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§26 (NEW); PL 2009, c. 324, Pt. B, §48 (AFF).]</w:t>
      </w:r>
    </w:p>
    <w:p>
      <w:pPr>
        <w:jc w:val="both"/>
        <w:spacing w:before="100" w:after="0"/>
        <w:ind w:start="360"/>
        <w:ind w:firstLine="360"/>
      </w:pPr>
      <w:r>
        <w:rPr>
          <w:b/>
        </w:rPr>
        <w:t>(8)</w:t>
        <w:t xml:space="preserve">.  </w:t>
      </w:r>
      <w:r>
        <w:rPr>
          <w:b/>
        </w:rPr>
      </w:r>
      <w:r>
        <w:t xml:space="preserve"> </w:t>
      </w:r>
      <w:r>
        <w:t xml:space="preserve">A controllable account, controllable electronic record or controllable payment intangible is not a financial asset unless </w:t>
      </w:r>
      <w:r>
        <w:t>section 8‑1102, subsection (1), paragraph (i)</w:t>
      </w:r>
      <w:r>
        <w:t xml:space="preserve">, subparagraph (iii)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§59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PL 1999, c. 699, §B20 (AMD). PL 1999, c. 699, §B28 (AFF). PL 2009, c. 324, Pt. B, §26 (AMD). PL 2009, c. 324, Pt. B, §48 (AFF). PL 2023, c. 669, Pt. A, §59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§8-1103. Rules for determining whether certain obligations and interests are securities or financial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§8-1103. Rules for determining whether certain obligations and interests are securities or financial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§8-1103. RULES FOR DETERMINING WHETHER CERTAIN OBLIGATIONS AND INTERESTS ARE SECURITIES OR FINANCIAL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