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9-1609</w:t>
        <w:t xml:space="preserve">.  </w:t>
      </w:r>
      <w:r>
        <w:rPr>
          <w:b/>
        </w:rPr>
        <w:t xml:space="preserve">Secured party's right to take possession after default</w:t>
      </w:r>
    </w:p>
    <w:p>
      <w:pPr>
        <w:jc w:val="both"/>
        <w:spacing w:before="100" w:after="100"/>
        <w:ind w:start="360"/>
        <w:ind w:firstLine="360"/>
      </w:pPr>
      <w:r>
        <w:rPr>
          <w:b/>
        </w:rPr>
        <w:t>(1)</w:t>
        <w:t xml:space="preserve">.  </w:t>
      </w:r>
      <w:r>
        <w:rPr>
          <w:b/>
        </w:rPr>
      </w:r>
      <w:r>
        <w:t xml:space="preserve"> </w:t>
      </w:r>
      <w:r>
        <w:t xml:space="preserve">After default, a secured party:</w:t>
      </w:r>
    </w:p>
    <w:p>
      <w:pPr>
        <w:jc w:val="both"/>
        <w:spacing w:before="100" w:after="0"/>
        <w:ind w:start="720"/>
      </w:pPr>
      <w:r>
        <w:rPr/>
        <w:t>(a)</w:t>
        <w:t xml:space="preserve">.  </w:t>
      </w:r>
      <w:r>
        <w:rPr/>
      </w:r>
      <w:r>
        <w:t xml:space="preserve">May take possession of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removal, may render equipment unusable and dispose of collateral on a debtor's premises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secured party may proceed under </w:t>
      </w:r>
      <w:r>
        <w:t>subsection (1)</w:t>
      </w:r>
      <w:r>
        <w:t xml:space="preserve">:</w:t>
      </w:r>
    </w:p>
    <w:p>
      <w:pPr>
        <w:jc w:val="both"/>
        <w:spacing w:before="100" w:after="0"/>
        <w:ind w:start="720"/>
      </w:pPr>
      <w:r>
        <w:rPr/>
        <w:t>(a)</w:t>
        <w:t xml:space="preserve">.  </w:t>
      </w:r>
      <w:r>
        <w:rPr/>
      </w:r>
      <w:r>
        <w:t xml:space="preserve">Pursuant to judicial process;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Without judicial process if it proceeds without breach of the peace.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If so agreed, and in any event after default, a secured party may require the debtor to assemble the collateral and make it available to the secured party at a place to be designated by the secured party that is reasonably convenient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§9-1609. Secured party's right to take possession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§9-1609. Secured party's right to take possession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§9-1609. SECURED PARTY'S RIGHT TO TAKE POSSESSION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