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425</w:t>
      </w:r>
    </w:p>
    <w:p>
      <w:pPr>
        <w:jc w:val="center"/>
        <w:ind w:start="360"/>
        <w:spacing w:before="300" w:after="300"/>
      </w:pPr>
      <w:r>
        <w:rPr>
          <w:b/>
        </w:rPr>
        <w:t xml:space="preserve">ENVIRONMENTAL PROTECTION</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489, §§1,3 (NEW). PL 1971, c. 618, §§7,17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425. ENVIRONMENTAL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425. ENVIRONMENTAL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425. ENVIRONMENTAL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