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HARASSMENT OF HUNTERS, TRAPPERS AND FISHERMEN</w:t>
      </w:r>
    </w:p>
    <w:p>
      <w:pPr>
        <w:jc w:val="center"/>
        <w:ind w:start="360"/>
        <w:spacing w:before="300" w:after="300"/>
      </w:pPr>
      <w:r>
        <w:rPr>
          <w:b/>
        </w:rPr>
        <w:t>(REPEALED)</w:t>
      </w:r>
    </w:p>
    <w:p>
      <w:pPr>
        <w:jc w:val="both"/>
        <w:spacing w:before="100" w:after="100"/>
        <w:ind w:start="1080" w:hanging="720"/>
      </w:pPr>
      <w:r>
        <w:rPr>
          <w:b/>
        </w:rPr>
        <w:t>§</w:t>
        <w:t>7541</w:t>
        <w:t xml:space="preserve">.  </w:t>
      </w:r>
      <w:r>
        <w:rPr>
          <w:b/>
        </w:rPr>
        <w:t xml:space="preserve">Harassment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2001, c. 421, §B80 (AMD). PL 2001, c. 421, §C1 (AFF). PL 2003, c. 414, §A1 (RP). PL 2003, c. 414, §D7 (AFF). PL 2003, c. 614, §9 (AFF). </w:t>
      </w:r>
    </w:p>
    <w:p>
      <w:pPr>
        <w:jc w:val="both"/>
        <w:spacing w:before="100" w:after="100"/>
        <w:ind w:start="1080" w:hanging="720"/>
      </w:pPr>
      <w:r>
        <w:rPr>
          <w:b/>
        </w:rPr>
        <w:t>§</w:t>
        <w:t>7542</w:t>
        <w:t xml:space="preserve">.  </w:t>
      </w:r>
      <w:r>
        <w:rPr>
          <w:b/>
        </w:rPr>
        <w:t xml:space="preserve">Injunction;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 HARASSMENT OF HUNTERS, TRAPPERS AND FISHERMEN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HARASSMENT OF HUNTERS, TRAPPERS AND FISHERMEN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710. HARASSMENT OF HUNTERS, TRAPPERS AND FISHERMEN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