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10306</w:t>
        <w:t xml:space="preserve">.  </w:t>
      </w:r>
      <w:r>
        <w:rPr>
          <w:b/>
        </w:rPr>
        <w:t xml:space="preserve">Fund administration</w:t>
      </w:r>
    </w:p>
    <w:p>
      <w:pPr>
        <w:jc w:val="both"/>
        <w:spacing w:before="100" w:after="100"/>
        <w:ind w:start="360"/>
        <w:ind w:firstLine="360"/>
      </w:pPr>
      <w:r>
        <w:rPr/>
      </w:r>
      <w:r>
        <w:rPr/>
      </w:r>
      <w:r>
        <w:t xml:space="preserve">The Maine Outdoor Heritage Fund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§10306.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§10306.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§10306.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