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10758</w:t>
        <w:t xml:space="preserve">.  </w:t>
      </w:r>
      <w:r>
        <w:rPr>
          <w:b/>
        </w:rPr>
        <w:t xml:space="preserve">Possession of altered license or permit</w:t>
      </w:r>
    </w:p>
    <w:p>
      <w:pPr>
        <w:jc w:val="both"/>
        <w:spacing w:before="100" w:after="100"/>
        <w:ind w:start="360"/>
        <w:ind w:firstLine="360"/>
      </w:pPr>
      <w:r>
        <w:rPr/>
      </w:r>
      <w:r>
        <w:rPr/>
      </w:r>
      <w:r>
        <w:t xml:space="preserve">A person may not possess a paper or electronic license or permit issued under this Part that has been altered, tampered with or mutilated in any manner.</w:t>
      </w:r>
      <w:r>
        <w:t xml:space="preserve">  </w:t>
      </w:r>
      <w:r xmlns:wp="http://schemas.openxmlformats.org/drawingml/2010/wordprocessingDrawing" xmlns:w15="http://schemas.microsoft.com/office/word/2012/wordml">
        <w:rPr>
          <w:rFonts w:ascii="Arial" w:hAnsi="Arial" w:cs="Arial"/>
          <w:sz w:val="22"/>
          <w:szCs w:val="22"/>
        </w:rPr>
        <w:t xml:space="preserve">[PL 2015, c. 281, Pt. A, §3 (AMD).]</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§B88 (AMD). PL 2003, c. 655, §B422 (AFF). PL 2015, c. 281,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§10758. Possession of altered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§10758. Possession of altered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§10758. POSSESSION OF ALTERED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