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6575-G</w:t>
        <w:t xml:space="preserve">.  </w:t>
      </w:r>
      <w:r>
        <w:rPr>
          <w:b/>
        </w:rPr>
        <w:t xml:space="preserve">Dams with fishways; elver fishing</w:t>
      </w:r>
    </w:p>
    <w:p>
      <w:pPr>
        <w:jc w:val="both"/>
        <w:spacing w:before="100" w:after="0"/>
        <w:ind w:start="360"/>
        <w:ind w:firstLine="360"/>
      </w:pPr>
      <w:r>
        <w:rPr>
          <w:b/>
        </w:rPr>
        <w:t>1</w:t>
        <w:t xml:space="preserve">.  </w:t>
      </w:r>
      <w:r>
        <w:rPr>
          <w:b/>
        </w:rPr>
        <w:t xml:space="preserve">Dams with fishways.</w:t>
        <w:t xml:space="preserve"> </w:t>
      </w:r>
      <w:r>
        <w:t xml:space="preserve"> </w:t>
      </w:r>
      <w:r>
        <w:t xml:space="preserve">A person may not fish for or take elvers within 150 feet of any part of a dam with a fishway or within 150 feet of a fishway.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§6575-G. Dams with fishways; elver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§6575-G. Dams with fishways; elver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§6575-G. DAMS WITH FISHWAYS; ELVER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