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641, §2 (AMD). PL 1983, c. 588, §4 (AMD). PL 1985, c. 532 (AMD). PL 2001, c. 307, §3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