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Fees for copying, comparing and authenticating documents</w:t>
      </w:r>
    </w:p>
    <w:p>
      <w:pPr>
        <w:jc w:val="both"/>
        <w:spacing w:before="100" w:after="0"/>
        <w:ind w:start="360"/>
        <w:ind w:firstLine="360"/>
      </w:pPr>
      <w:r>
        <w:rPr>
          <w:b/>
        </w:rPr>
        <w:t>1</w:t>
        <w:t xml:space="preserve">.  </w:t>
      </w:r>
      <w:r>
        <w:rPr>
          <w:b/>
        </w:rPr>
        <w:t xml:space="preserve">Secretary of State to furnish copies.</w:t>
        <w:t xml:space="preserve"> </w:t>
      </w:r>
      <w:r>
        <w:t xml:space="preserve"> </w:t>
      </w:r>
      <w:r>
        <w:t xml:space="preserve">The Secretary of State shall furnish to any person a copy of any document filed under this Act or retained in file, having been filed under a predecessor to this Act; for locating, copying and certifying a document subsequent to its filing, the Secretary of State shall charge a fee of $2 per page.  The Secretary of State may reduce the fee for governmental bodies.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L,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1989, c. 501, §L47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 Fees for copying, comparing and authenticating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Fees for copying, comparing and authenticating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§1402. FEES FOR COPYING, COMPARING AND AUTHENTICATING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