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Registered office and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1993, c. 316, §38 (AMD). PL 1997, c. 376, §20 (AMD). PL 2007, c. 323, Pt. B, §3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Registered office and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Registered office and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§304. REGISTERED OFFICE AND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