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Execution stayed one year unless bond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Execution stayed one year unless bond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§4701. EXECUTION STAYED ONE YEAR UNLESS BOND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